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39" w:rsidRDefault="00270226" w:rsidP="00F73105">
      <w:pPr>
        <w:adjustRightInd w:val="0"/>
        <w:snapToGrid w:val="0"/>
        <w:jc w:val="center"/>
        <w:rPr>
          <w:rFonts w:ascii="楷体_GB2312" w:eastAsia="楷体_GB2312"/>
          <w:b/>
          <w:bCs/>
          <w:sz w:val="44"/>
          <w:szCs w:val="44"/>
        </w:rPr>
      </w:pPr>
      <w:r>
        <w:rPr>
          <w:rFonts w:ascii="楷体_GB2312" w:eastAsia="楷体_GB2312" w:hint="eastAsia"/>
          <w:b/>
          <w:bCs/>
          <w:noProof/>
          <w:sz w:val="44"/>
          <w:szCs w:val="44"/>
        </w:rPr>
        <w:drawing>
          <wp:inline distT="0" distB="0" distL="0" distR="0">
            <wp:extent cx="2000250" cy="552450"/>
            <wp:effectExtent l="1905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6C7" w:rsidRDefault="00EF66C7" w:rsidP="00F73105">
      <w:pPr>
        <w:adjustRightInd w:val="0"/>
        <w:snapToGrid w:val="0"/>
        <w:jc w:val="center"/>
        <w:rPr>
          <w:rFonts w:ascii="楷体_GB2312" w:eastAsia="楷体_GB2312"/>
          <w:b/>
          <w:bCs/>
          <w:sz w:val="44"/>
          <w:szCs w:val="44"/>
        </w:rPr>
      </w:pPr>
      <w:r>
        <w:rPr>
          <w:rFonts w:ascii="楷体_GB2312" w:eastAsia="楷体_GB2312" w:hint="eastAsia"/>
          <w:b/>
          <w:bCs/>
          <w:sz w:val="44"/>
          <w:szCs w:val="44"/>
        </w:rPr>
        <w:t>上海海洋大学经济管理学院</w:t>
      </w:r>
    </w:p>
    <w:p w:rsidR="00DD12F0" w:rsidRPr="004A6A39" w:rsidRDefault="00DD12F0" w:rsidP="00F73105">
      <w:pPr>
        <w:adjustRightInd w:val="0"/>
        <w:snapToGrid w:val="0"/>
        <w:jc w:val="center"/>
        <w:rPr>
          <w:rFonts w:ascii="楷体_GB2312" w:eastAsia="楷体_GB2312"/>
          <w:b/>
          <w:bCs/>
          <w:sz w:val="44"/>
          <w:szCs w:val="44"/>
        </w:rPr>
      </w:pPr>
      <w:r w:rsidRPr="004A6A39">
        <w:rPr>
          <w:rFonts w:ascii="楷体_GB2312" w:eastAsia="楷体_GB2312" w:hint="eastAsia"/>
          <w:b/>
          <w:bCs/>
          <w:sz w:val="44"/>
          <w:szCs w:val="44"/>
        </w:rPr>
        <w:t>20</w:t>
      </w:r>
      <w:r w:rsidR="003C6698">
        <w:rPr>
          <w:rFonts w:ascii="楷体_GB2312" w:eastAsia="楷体_GB2312" w:hint="eastAsia"/>
          <w:b/>
          <w:bCs/>
          <w:sz w:val="44"/>
          <w:szCs w:val="44"/>
        </w:rPr>
        <w:t>1</w:t>
      </w:r>
      <w:r w:rsidR="00EF66C7">
        <w:rPr>
          <w:rFonts w:ascii="楷体_GB2312" w:eastAsia="楷体_GB2312" w:hint="eastAsia"/>
          <w:b/>
          <w:bCs/>
          <w:sz w:val="44"/>
          <w:szCs w:val="44"/>
        </w:rPr>
        <w:t>5</w:t>
      </w:r>
      <w:r w:rsidR="004A1B1E">
        <w:rPr>
          <w:rFonts w:ascii="楷体_GB2312" w:eastAsia="楷体_GB2312" w:hint="eastAsia"/>
          <w:b/>
          <w:bCs/>
          <w:sz w:val="44"/>
          <w:szCs w:val="44"/>
        </w:rPr>
        <w:t>年</w:t>
      </w:r>
      <w:r w:rsidRPr="004A6A39">
        <w:rPr>
          <w:rFonts w:ascii="楷体_GB2312" w:eastAsia="楷体_GB2312" w:hint="eastAsia"/>
          <w:b/>
          <w:bCs/>
          <w:sz w:val="44"/>
          <w:szCs w:val="44"/>
        </w:rPr>
        <w:t>毕业生</w:t>
      </w:r>
      <w:r w:rsidR="00AC2B65">
        <w:rPr>
          <w:rFonts w:ascii="楷体_GB2312" w:eastAsia="楷体_GB2312" w:hint="eastAsia"/>
          <w:b/>
          <w:bCs/>
          <w:sz w:val="44"/>
          <w:szCs w:val="44"/>
        </w:rPr>
        <w:t>/本科生暑期实习</w:t>
      </w:r>
      <w:r w:rsidRPr="004A6A39">
        <w:rPr>
          <w:rFonts w:ascii="楷体_GB2312" w:eastAsia="楷体_GB2312" w:hint="eastAsia"/>
          <w:b/>
          <w:bCs/>
          <w:sz w:val="44"/>
          <w:szCs w:val="44"/>
        </w:rPr>
        <w:t>校园招聘会</w:t>
      </w:r>
    </w:p>
    <w:p w:rsidR="00490674" w:rsidRPr="004A6A39" w:rsidRDefault="00490674" w:rsidP="00F73105">
      <w:pPr>
        <w:adjustRightInd w:val="0"/>
        <w:snapToGrid w:val="0"/>
        <w:jc w:val="center"/>
        <w:rPr>
          <w:rFonts w:ascii="楷体_GB2312" w:eastAsia="楷体_GB2312"/>
          <w:b/>
          <w:bCs/>
          <w:sz w:val="44"/>
          <w:szCs w:val="44"/>
        </w:rPr>
      </w:pPr>
      <w:r w:rsidRPr="004A6A39">
        <w:rPr>
          <w:rFonts w:ascii="楷体_GB2312" w:eastAsia="楷体_GB2312" w:hint="eastAsia"/>
          <w:b/>
          <w:bCs/>
          <w:sz w:val="44"/>
          <w:szCs w:val="44"/>
        </w:rPr>
        <w:t>邀 请 函</w:t>
      </w:r>
    </w:p>
    <w:p w:rsidR="009E6FBE" w:rsidRPr="004A6A39" w:rsidRDefault="00D5694E" w:rsidP="00F73105">
      <w:pPr>
        <w:adjustRightInd w:val="0"/>
        <w:snapToGrid w:val="0"/>
        <w:spacing w:after="50"/>
        <w:rPr>
          <w:rFonts w:ascii="仿宋_GB2312" w:eastAsia="仿宋_GB2312" w:hAnsi="华文中宋"/>
          <w:color w:val="000000"/>
          <w:spacing w:val="-10"/>
          <w:sz w:val="24"/>
        </w:rPr>
      </w:pPr>
      <w:r w:rsidRPr="004A6A39">
        <w:rPr>
          <w:rFonts w:ascii="仿宋_GB2312" w:eastAsia="仿宋_GB2312" w:hAnsi="华文中宋" w:hint="eastAsia"/>
          <w:color w:val="000000"/>
          <w:spacing w:val="-10"/>
          <w:sz w:val="24"/>
        </w:rPr>
        <w:t>尊敬的</w:t>
      </w:r>
      <w:r w:rsidR="009E6FBE" w:rsidRPr="004A6A39">
        <w:rPr>
          <w:rFonts w:ascii="仿宋_GB2312" w:eastAsia="仿宋_GB2312" w:hAnsi="华文中宋" w:hint="eastAsia"/>
          <w:color w:val="000000"/>
          <w:spacing w:val="-10"/>
          <w:sz w:val="24"/>
        </w:rPr>
        <w:t>用人</w:t>
      </w:r>
      <w:r w:rsidR="009E6FBE" w:rsidRPr="004A6A39">
        <w:rPr>
          <w:rFonts w:ascii="仿宋_GB2312" w:eastAsia="仿宋_GB2312" w:hAnsi="宋体" w:cs="宋体" w:hint="eastAsia"/>
          <w:color w:val="000000"/>
          <w:spacing w:val="-10"/>
          <w:sz w:val="24"/>
        </w:rPr>
        <w:t>单</w:t>
      </w:r>
      <w:r w:rsidR="009E6FBE" w:rsidRPr="004A6A39">
        <w:rPr>
          <w:rFonts w:ascii="仿宋_GB2312" w:eastAsia="仿宋_GB2312" w:hAnsi="Batang" w:cs="Batang" w:hint="eastAsia"/>
          <w:color w:val="000000"/>
          <w:spacing w:val="-10"/>
          <w:sz w:val="24"/>
        </w:rPr>
        <w:t>位</w:t>
      </w:r>
      <w:r w:rsidR="00042837" w:rsidRPr="004A6A39">
        <w:rPr>
          <w:rFonts w:ascii="仿宋_GB2312" w:eastAsia="仿宋_GB2312" w:hAnsi="Batang" w:cs="Batang" w:hint="eastAsia"/>
          <w:color w:val="000000"/>
          <w:spacing w:val="-10"/>
          <w:sz w:val="24"/>
        </w:rPr>
        <w:t>：</w:t>
      </w:r>
    </w:p>
    <w:p w:rsidR="00490674" w:rsidRPr="004A6A39" w:rsidRDefault="00490674" w:rsidP="00F73105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 w:rsidRPr="004A6A39">
        <w:rPr>
          <w:rFonts w:ascii="仿宋_GB2312" w:eastAsia="仿宋_GB2312" w:hint="eastAsia"/>
          <w:sz w:val="24"/>
        </w:rPr>
        <w:t>非常感谢贵单位</w:t>
      </w:r>
      <w:r w:rsidR="00DC072E" w:rsidRPr="004A6A39">
        <w:rPr>
          <w:rFonts w:ascii="仿宋_GB2312" w:eastAsia="仿宋_GB2312" w:hint="eastAsia"/>
          <w:sz w:val="24"/>
        </w:rPr>
        <w:t>多年来</w:t>
      </w:r>
      <w:r w:rsidRPr="004A6A39">
        <w:rPr>
          <w:rFonts w:ascii="仿宋_GB2312" w:eastAsia="仿宋_GB2312" w:hint="eastAsia"/>
          <w:sz w:val="24"/>
        </w:rPr>
        <w:t>对我校毕业生就业工作的大力支持。</w:t>
      </w:r>
    </w:p>
    <w:p w:rsidR="00775E59" w:rsidRDefault="007C120D" w:rsidP="00F73105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上海海洋大学</w:t>
      </w:r>
      <w:r w:rsidR="004A1B1E">
        <w:rPr>
          <w:rFonts w:ascii="仿宋_GB2312" w:eastAsia="仿宋_GB2312" w:hint="eastAsia"/>
          <w:sz w:val="24"/>
        </w:rPr>
        <w:t>经济管理学院</w:t>
      </w:r>
      <w:r w:rsidR="004A1B1E" w:rsidRPr="004A1B1E">
        <w:rPr>
          <w:rFonts w:ascii="仿宋_GB2312" w:eastAsia="仿宋_GB2312" w:hint="eastAsia"/>
          <w:sz w:val="24"/>
        </w:rPr>
        <w:t>设有渔业经济管理二级学科博士学位授予点一个，产业经济学、农业经济管理和渔业经济管理3个二级学科硕士学位授予点，农业区域经济学等1个农业推广硕士专业学位授予点和农林经济管理、国际经济与贸易、金融学、会计学、物流管理、市场营销和食品经济管理7个本科专业</w:t>
      </w:r>
      <w:r w:rsidR="004A1B1E">
        <w:rPr>
          <w:rFonts w:ascii="仿宋_GB2312" w:eastAsia="仿宋_GB2312" w:hint="eastAsia"/>
          <w:sz w:val="24"/>
        </w:rPr>
        <w:t>8个本科方向</w:t>
      </w:r>
      <w:r w:rsidR="004A1B1E" w:rsidRPr="004A1B1E">
        <w:rPr>
          <w:rFonts w:ascii="仿宋_GB2312" w:eastAsia="仿宋_GB2312" w:hint="eastAsia"/>
          <w:sz w:val="24"/>
        </w:rPr>
        <w:t>。 201</w:t>
      </w:r>
      <w:r w:rsidR="00EF66C7">
        <w:rPr>
          <w:rFonts w:ascii="仿宋_GB2312" w:eastAsia="仿宋_GB2312" w:hint="eastAsia"/>
          <w:sz w:val="24"/>
        </w:rPr>
        <w:t>5</w:t>
      </w:r>
      <w:r w:rsidR="004A1B1E" w:rsidRPr="004A1B1E">
        <w:rPr>
          <w:rFonts w:ascii="仿宋_GB2312" w:eastAsia="仿宋_GB2312" w:hint="eastAsia"/>
          <w:sz w:val="24"/>
        </w:rPr>
        <w:t>年</w:t>
      </w:r>
      <w:r w:rsidR="00EF66C7">
        <w:rPr>
          <w:rFonts w:ascii="仿宋_GB2312" w:eastAsia="仿宋_GB2312" w:hint="eastAsia"/>
          <w:sz w:val="24"/>
        </w:rPr>
        <w:t>6月本科</w:t>
      </w:r>
      <w:r w:rsidR="004A1B1E" w:rsidRPr="004A1B1E">
        <w:rPr>
          <w:rFonts w:ascii="仿宋_GB2312" w:eastAsia="仿宋_GB2312" w:hint="eastAsia"/>
          <w:sz w:val="24"/>
        </w:rPr>
        <w:t>毕业生 656名</w:t>
      </w:r>
      <w:r w:rsidR="00835E9B" w:rsidRPr="004A6A39">
        <w:rPr>
          <w:rFonts w:ascii="仿宋_GB2312" w:eastAsia="仿宋_GB2312" w:hint="eastAsia"/>
          <w:sz w:val="24"/>
        </w:rPr>
        <w:t>能够充分满足</w:t>
      </w:r>
      <w:r w:rsidR="00775E59" w:rsidRPr="004A6A39">
        <w:rPr>
          <w:rFonts w:ascii="仿宋_GB2312" w:eastAsia="仿宋_GB2312" w:hint="eastAsia"/>
          <w:sz w:val="24"/>
        </w:rPr>
        <w:t>用人</w:t>
      </w:r>
      <w:r w:rsidR="00835E9B" w:rsidRPr="004A6A39">
        <w:rPr>
          <w:rFonts w:ascii="仿宋_GB2312" w:eastAsia="仿宋_GB2312" w:hint="eastAsia"/>
          <w:sz w:val="24"/>
        </w:rPr>
        <w:t>单位全方位的人才需求。</w:t>
      </w:r>
    </w:p>
    <w:p w:rsidR="00AC2B65" w:rsidRPr="004A6A39" w:rsidRDefault="00AC2B65" w:rsidP="00F73105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大一、大二和大三在读学生2000人。</w:t>
      </w:r>
    </w:p>
    <w:p w:rsidR="009E6FBE" w:rsidRPr="004A6A39" w:rsidRDefault="00AC2B65" w:rsidP="008F5DA0">
      <w:pPr>
        <w:adjustRightInd w:val="0"/>
        <w:snapToGrid w:val="0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2015年春季</w:t>
      </w:r>
      <w:r w:rsidR="00835E9B" w:rsidRPr="004A6A39">
        <w:rPr>
          <w:rFonts w:ascii="仿宋_GB2312" w:eastAsia="仿宋_GB2312" w:hint="eastAsia"/>
          <w:sz w:val="24"/>
        </w:rPr>
        <w:t>毕业生就业</w:t>
      </w:r>
      <w:r>
        <w:rPr>
          <w:rFonts w:ascii="仿宋_GB2312" w:eastAsia="仿宋_GB2312" w:hint="eastAsia"/>
          <w:sz w:val="24"/>
        </w:rPr>
        <w:t>和暑期实习生招聘</w:t>
      </w:r>
      <w:r w:rsidR="00835E9B" w:rsidRPr="004A6A39">
        <w:rPr>
          <w:rFonts w:ascii="仿宋_GB2312" w:eastAsia="仿宋_GB2312" w:hint="eastAsia"/>
          <w:sz w:val="24"/>
        </w:rPr>
        <w:t>工作已全面启动，为了更好地服务于</w:t>
      </w:r>
      <w:r w:rsidR="00775E59" w:rsidRPr="004A6A39">
        <w:rPr>
          <w:rFonts w:ascii="仿宋_GB2312" w:eastAsia="仿宋_GB2312" w:hint="eastAsia"/>
          <w:sz w:val="24"/>
        </w:rPr>
        <w:t>用人</w:t>
      </w:r>
      <w:r w:rsidR="00835E9B" w:rsidRPr="004A6A39">
        <w:rPr>
          <w:rFonts w:ascii="仿宋_GB2312" w:eastAsia="仿宋_GB2312" w:hint="eastAsia"/>
          <w:sz w:val="24"/>
        </w:rPr>
        <w:t>单位的人才</w:t>
      </w:r>
      <w:r w:rsidR="008F5DA0">
        <w:rPr>
          <w:rFonts w:ascii="仿宋_GB2312" w:eastAsia="仿宋_GB2312" w:hint="eastAsia"/>
          <w:sz w:val="24"/>
        </w:rPr>
        <w:t xml:space="preserve"> </w:t>
      </w:r>
      <w:r w:rsidR="00835E9B" w:rsidRPr="004A6A39">
        <w:rPr>
          <w:rFonts w:ascii="仿宋_GB2312" w:eastAsia="仿宋_GB2312" w:hint="eastAsia"/>
          <w:sz w:val="24"/>
        </w:rPr>
        <w:t>战略，</w:t>
      </w:r>
      <w:r w:rsidR="00490674" w:rsidRPr="004A6A39">
        <w:rPr>
          <w:rFonts w:ascii="仿宋_GB2312" w:eastAsia="仿宋_GB2312" w:hint="eastAsia"/>
          <w:sz w:val="24"/>
        </w:rPr>
        <w:t>向</w:t>
      </w:r>
      <w:r w:rsidR="00775E59" w:rsidRPr="004A6A39">
        <w:rPr>
          <w:rFonts w:ascii="仿宋_GB2312" w:eastAsia="仿宋_GB2312" w:hint="eastAsia"/>
          <w:sz w:val="24"/>
        </w:rPr>
        <w:t>用人</w:t>
      </w:r>
      <w:r w:rsidR="00490674" w:rsidRPr="004A6A39">
        <w:rPr>
          <w:rFonts w:ascii="仿宋_GB2312" w:eastAsia="仿宋_GB2312" w:hint="eastAsia"/>
          <w:sz w:val="24"/>
        </w:rPr>
        <w:t>单位</w:t>
      </w:r>
      <w:r w:rsidR="00D579CB">
        <w:rPr>
          <w:rFonts w:ascii="仿宋_GB2312" w:eastAsia="仿宋_GB2312" w:hint="eastAsia"/>
          <w:sz w:val="24"/>
        </w:rPr>
        <w:t>输送</w:t>
      </w:r>
      <w:r w:rsidR="00D5694E" w:rsidRPr="004A6A39">
        <w:rPr>
          <w:rFonts w:ascii="仿宋_GB2312" w:eastAsia="仿宋_GB2312" w:hint="eastAsia"/>
          <w:sz w:val="24"/>
        </w:rPr>
        <w:t>优秀</w:t>
      </w:r>
      <w:r w:rsidR="00490674" w:rsidRPr="004A6A39">
        <w:rPr>
          <w:rFonts w:ascii="仿宋_GB2312" w:eastAsia="仿宋_GB2312" w:hint="eastAsia"/>
          <w:sz w:val="24"/>
        </w:rPr>
        <w:t>人才</w:t>
      </w:r>
      <w:r w:rsidR="00B571D2" w:rsidRPr="004A6A39">
        <w:rPr>
          <w:rFonts w:ascii="仿宋_GB2312" w:eastAsia="仿宋_GB2312" w:hint="eastAsia"/>
          <w:sz w:val="24"/>
        </w:rPr>
        <w:t>，在毕业生</w:t>
      </w:r>
      <w:r>
        <w:rPr>
          <w:rFonts w:ascii="仿宋_GB2312" w:eastAsia="仿宋_GB2312" w:hint="eastAsia"/>
          <w:sz w:val="24"/>
        </w:rPr>
        <w:t>、在校大学生</w:t>
      </w:r>
      <w:r w:rsidR="00B571D2" w:rsidRPr="004A6A39">
        <w:rPr>
          <w:rFonts w:ascii="仿宋_GB2312" w:eastAsia="仿宋_GB2312" w:hint="eastAsia"/>
          <w:sz w:val="24"/>
        </w:rPr>
        <w:t>和</w:t>
      </w:r>
      <w:r w:rsidR="00D5694E" w:rsidRPr="004A6A39">
        <w:rPr>
          <w:rFonts w:ascii="仿宋_GB2312" w:eastAsia="仿宋_GB2312" w:hint="eastAsia"/>
          <w:sz w:val="24"/>
        </w:rPr>
        <w:t>广大</w:t>
      </w:r>
      <w:r w:rsidR="00775E59" w:rsidRPr="004A6A39">
        <w:rPr>
          <w:rFonts w:ascii="仿宋_GB2312" w:eastAsia="仿宋_GB2312" w:hint="eastAsia"/>
          <w:sz w:val="24"/>
        </w:rPr>
        <w:t>用人单位之间架起一座友好的桥梁。我</w:t>
      </w:r>
      <w:r w:rsidR="00EF66C7">
        <w:rPr>
          <w:rFonts w:ascii="仿宋_GB2312" w:eastAsia="仿宋_GB2312" w:hint="eastAsia"/>
          <w:sz w:val="24"/>
        </w:rPr>
        <w:t>院</w:t>
      </w:r>
      <w:r w:rsidR="00775E59" w:rsidRPr="004A6A39">
        <w:rPr>
          <w:rFonts w:ascii="仿宋_GB2312" w:eastAsia="仿宋_GB2312" w:hint="eastAsia"/>
          <w:sz w:val="24"/>
        </w:rPr>
        <w:t>定于</w:t>
      </w:r>
      <w:r w:rsidR="004A1B1E">
        <w:rPr>
          <w:rFonts w:ascii="仿宋_GB2312" w:eastAsia="仿宋_GB2312" w:hint="eastAsia"/>
          <w:sz w:val="24"/>
        </w:rPr>
        <w:t>201</w:t>
      </w:r>
      <w:r>
        <w:rPr>
          <w:rFonts w:ascii="仿宋_GB2312" w:eastAsia="仿宋_GB2312" w:hint="eastAsia"/>
          <w:sz w:val="24"/>
        </w:rPr>
        <w:t>5</w:t>
      </w:r>
      <w:r w:rsidR="00B571D2" w:rsidRPr="004A6A39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5</w:t>
      </w:r>
      <w:r w:rsidR="00B571D2" w:rsidRPr="004A6A39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19</w:t>
      </w:r>
      <w:r w:rsidR="00B571D2" w:rsidRPr="004A6A39">
        <w:rPr>
          <w:rFonts w:ascii="仿宋_GB2312" w:eastAsia="仿宋_GB2312" w:hint="eastAsia"/>
          <w:sz w:val="24"/>
        </w:rPr>
        <w:t>日</w:t>
      </w:r>
      <w:r w:rsidR="004613D5" w:rsidRPr="004A6A39">
        <w:rPr>
          <w:rFonts w:ascii="仿宋_GB2312" w:eastAsia="仿宋_GB2312" w:hint="eastAsia"/>
          <w:sz w:val="24"/>
        </w:rPr>
        <w:t>（星期</w:t>
      </w:r>
      <w:r w:rsidR="004A1B1E">
        <w:rPr>
          <w:rFonts w:ascii="仿宋_GB2312" w:eastAsia="仿宋_GB2312" w:hint="eastAsia"/>
          <w:sz w:val="24"/>
        </w:rPr>
        <w:t>二</w:t>
      </w:r>
      <w:r w:rsidR="00775E59" w:rsidRPr="004A6A39">
        <w:rPr>
          <w:rFonts w:ascii="仿宋_GB2312" w:eastAsia="仿宋_GB2312" w:hint="eastAsia"/>
          <w:sz w:val="24"/>
        </w:rPr>
        <w:t>，</w:t>
      </w:r>
      <w:r w:rsidR="00381988">
        <w:rPr>
          <w:rFonts w:ascii="仿宋_GB2312" w:eastAsia="仿宋_GB2312" w:hint="eastAsia"/>
          <w:sz w:val="24"/>
        </w:rPr>
        <w:t>1</w:t>
      </w:r>
      <w:r w:rsidR="004A1B1E">
        <w:rPr>
          <w:rFonts w:ascii="仿宋_GB2312" w:eastAsia="仿宋_GB2312" w:hint="eastAsia"/>
          <w:sz w:val="24"/>
        </w:rPr>
        <w:t>3</w:t>
      </w:r>
      <w:r w:rsidR="003F112D" w:rsidRPr="004A6A39">
        <w:rPr>
          <w:rFonts w:ascii="仿宋_GB2312" w:eastAsia="仿宋_GB2312" w:hint="eastAsia"/>
          <w:sz w:val="24"/>
        </w:rPr>
        <w:t>：</w:t>
      </w:r>
      <w:r w:rsidR="00381988">
        <w:rPr>
          <w:rFonts w:ascii="仿宋_GB2312" w:eastAsia="仿宋_GB2312" w:hint="eastAsia"/>
          <w:sz w:val="24"/>
        </w:rPr>
        <w:t>0</w:t>
      </w:r>
      <w:r w:rsidR="003F112D" w:rsidRPr="004A6A39">
        <w:rPr>
          <w:rFonts w:ascii="仿宋_GB2312" w:eastAsia="仿宋_GB2312" w:hint="eastAsia"/>
          <w:sz w:val="24"/>
        </w:rPr>
        <w:t>0—1</w:t>
      </w:r>
      <w:r w:rsidR="004A1B1E">
        <w:rPr>
          <w:rFonts w:ascii="仿宋_GB2312" w:eastAsia="仿宋_GB2312" w:hint="eastAsia"/>
          <w:sz w:val="24"/>
        </w:rPr>
        <w:t>6</w:t>
      </w:r>
      <w:r w:rsidR="00086077" w:rsidRPr="004A6A39">
        <w:rPr>
          <w:rFonts w:ascii="仿宋_GB2312" w:eastAsia="仿宋_GB2312" w:hint="eastAsia"/>
          <w:sz w:val="24"/>
        </w:rPr>
        <w:t>：</w:t>
      </w:r>
      <w:r w:rsidR="003F112D" w:rsidRPr="004A6A39">
        <w:rPr>
          <w:rFonts w:ascii="仿宋_GB2312" w:eastAsia="仿宋_GB2312" w:hint="eastAsia"/>
          <w:sz w:val="24"/>
        </w:rPr>
        <w:t>00</w:t>
      </w:r>
      <w:r w:rsidR="00775E59" w:rsidRPr="004A6A39"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在上海海洋大学二号教学楼底楼大厅</w:t>
      </w:r>
      <w:r w:rsidR="00277FCB" w:rsidRPr="004A6A39">
        <w:rPr>
          <w:rFonts w:ascii="仿宋_GB2312" w:eastAsia="仿宋_GB2312" w:hint="eastAsia"/>
          <w:sz w:val="24"/>
        </w:rPr>
        <w:t>举办</w:t>
      </w:r>
      <w:r w:rsidR="00B571D2" w:rsidRPr="004A6A39">
        <w:rPr>
          <w:rFonts w:ascii="仿宋_GB2312" w:eastAsia="仿宋_GB2312" w:hint="eastAsia"/>
          <w:sz w:val="24"/>
        </w:rPr>
        <w:t>“</w:t>
      </w:r>
      <w:r w:rsidRPr="00AC2B65">
        <w:rPr>
          <w:rFonts w:ascii="仿宋_GB2312" w:eastAsia="仿宋_GB2312" w:hint="eastAsia"/>
          <w:sz w:val="24"/>
        </w:rPr>
        <w:t>上海海洋大学经济管理学院2015年毕业生/本科生暑期实习校园招聘会</w:t>
      </w:r>
      <w:r w:rsidR="00775E59" w:rsidRPr="004A6A39">
        <w:rPr>
          <w:rFonts w:ascii="仿宋_GB2312" w:eastAsia="仿宋_GB2312" w:hint="eastAsia"/>
          <w:sz w:val="24"/>
        </w:rPr>
        <w:t>”，特邀请贵单位届时参加。</w:t>
      </w:r>
    </w:p>
    <w:p w:rsidR="00490674" w:rsidRPr="004A6A39" w:rsidRDefault="00490674" w:rsidP="00F73105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 w:rsidRPr="004A6A39">
        <w:rPr>
          <w:rFonts w:ascii="仿宋_GB2312" w:eastAsia="仿宋_GB2312" w:hint="eastAsia"/>
          <w:sz w:val="24"/>
        </w:rPr>
        <w:t>预祝贵单位能招聘到合适、满意的</w:t>
      </w:r>
      <w:r w:rsidR="00AC2B65">
        <w:rPr>
          <w:rFonts w:ascii="仿宋_GB2312" w:eastAsia="仿宋_GB2312" w:hint="eastAsia"/>
          <w:sz w:val="24"/>
        </w:rPr>
        <w:t>学生</w:t>
      </w:r>
      <w:r w:rsidRPr="004A6A39">
        <w:rPr>
          <w:rFonts w:ascii="仿宋_GB2312" w:eastAsia="仿宋_GB2312" w:hint="eastAsia"/>
          <w:sz w:val="24"/>
        </w:rPr>
        <w:t>！</w:t>
      </w:r>
    </w:p>
    <w:p w:rsidR="00490674" w:rsidRPr="004A6A39" w:rsidRDefault="00490674" w:rsidP="00F73105">
      <w:pPr>
        <w:adjustRightInd w:val="0"/>
        <w:snapToGrid w:val="0"/>
        <w:ind w:firstLineChars="2400" w:firstLine="5760"/>
        <w:rPr>
          <w:rFonts w:ascii="仿宋_GB2312" w:eastAsia="仿宋_GB2312"/>
          <w:sz w:val="24"/>
        </w:rPr>
      </w:pPr>
      <w:r w:rsidRPr="004A6A39">
        <w:rPr>
          <w:rFonts w:ascii="仿宋_GB2312" w:eastAsia="仿宋_GB2312" w:hint="eastAsia"/>
          <w:sz w:val="24"/>
        </w:rPr>
        <w:t>上海</w:t>
      </w:r>
      <w:r w:rsidR="00B571D2" w:rsidRPr="004A6A39">
        <w:rPr>
          <w:rFonts w:ascii="仿宋_GB2312" w:eastAsia="仿宋_GB2312" w:hint="eastAsia"/>
          <w:sz w:val="24"/>
        </w:rPr>
        <w:t>海洋</w:t>
      </w:r>
      <w:r w:rsidRPr="004A6A39">
        <w:rPr>
          <w:rFonts w:ascii="仿宋_GB2312" w:eastAsia="仿宋_GB2312" w:hint="eastAsia"/>
          <w:sz w:val="24"/>
        </w:rPr>
        <w:t>大学</w:t>
      </w:r>
      <w:r w:rsidR="004A1B1E">
        <w:rPr>
          <w:rFonts w:ascii="仿宋_GB2312" w:eastAsia="仿宋_GB2312" w:hint="eastAsia"/>
          <w:sz w:val="24"/>
        </w:rPr>
        <w:t>经济管理学院</w:t>
      </w:r>
    </w:p>
    <w:p w:rsidR="00490674" w:rsidRPr="004A6A39" w:rsidRDefault="003C6698" w:rsidP="008F5DA0">
      <w:pPr>
        <w:adjustRightInd w:val="0"/>
        <w:snapToGrid w:val="0"/>
        <w:ind w:firstLineChars="2600" w:firstLine="6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</w:t>
      </w:r>
      <w:r w:rsidR="004A1B1E">
        <w:rPr>
          <w:rFonts w:ascii="仿宋_GB2312" w:eastAsia="仿宋_GB2312" w:hint="eastAsia"/>
          <w:sz w:val="24"/>
        </w:rPr>
        <w:t>1</w:t>
      </w:r>
      <w:r w:rsidR="00AC2B65">
        <w:rPr>
          <w:rFonts w:ascii="仿宋_GB2312" w:eastAsia="仿宋_GB2312" w:hint="eastAsia"/>
          <w:sz w:val="24"/>
        </w:rPr>
        <w:t>5</w:t>
      </w:r>
      <w:r w:rsidR="00775E59" w:rsidRPr="004A6A39">
        <w:rPr>
          <w:rFonts w:ascii="仿宋_GB2312" w:eastAsia="仿宋_GB2312" w:hint="eastAsia"/>
          <w:sz w:val="24"/>
        </w:rPr>
        <w:t>年</w:t>
      </w:r>
      <w:r w:rsidR="00AC2B65">
        <w:rPr>
          <w:rFonts w:ascii="仿宋_GB2312" w:eastAsia="仿宋_GB2312" w:hint="eastAsia"/>
          <w:sz w:val="24"/>
        </w:rPr>
        <w:t>4</w:t>
      </w:r>
      <w:r w:rsidR="00775E59" w:rsidRPr="004A6A39">
        <w:rPr>
          <w:rFonts w:ascii="仿宋_GB2312" w:eastAsia="仿宋_GB2312" w:hint="eastAsia"/>
          <w:sz w:val="24"/>
        </w:rPr>
        <w:t xml:space="preserve">月 </w:t>
      </w:r>
      <w:r w:rsidR="00481C1B">
        <w:rPr>
          <w:rFonts w:ascii="仿宋_GB2312" w:eastAsia="仿宋_GB2312" w:hint="eastAsia"/>
          <w:sz w:val="24"/>
        </w:rPr>
        <w:t>8</w:t>
      </w:r>
      <w:r w:rsidR="004A1B1E">
        <w:rPr>
          <w:rFonts w:ascii="仿宋_GB2312" w:eastAsia="仿宋_GB2312" w:hint="eastAsia"/>
          <w:sz w:val="24"/>
        </w:rPr>
        <w:t>日</w:t>
      </w:r>
    </w:p>
    <w:p w:rsidR="00490674" w:rsidRPr="00212EAF" w:rsidRDefault="00490674" w:rsidP="00F73105">
      <w:pPr>
        <w:adjustRightInd w:val="0"/>
        <w:snapToGrid w:val="0"/>
        <w:rPr>
          <w:rFonts w:ascii="黑体" w:eastAsia="黑体"/>
          <w:sz w:val="24"/>
        </w:rPr>
      </w:pPr>
      <w:r w:rsidRPr="00212EAF">
        <w:rPr>
          <w:rFonts w:ascii="黑体" w:eastAsia="黑体" w:hint="eastAsia"/>
          <w:sz w:val="24"/>
        </w:rPr>
        <w:t>注意事项：</w:t>
      </w:r>
    </w:p>
    <w:p w:rsidR="00490674" w:rsidRPr="00212EAF" w:rsidRDefault="00490674" w:rsidP="00F73105">
      <w:pPr>
        <w:numPr>
          <w:ilvl w:val="0"/>
          <w:numId w:val="1"/>
        </w:numPr>
        <w:adjustRightInd w:val="0"/>
        <w:snapToGrid w:val="0"/>
        <w:rPr>
          <w:rFonts w:ascii="仿宋_GB2312" w:eastAsia="仿宋_GB2312"/>
          <w:sz w:val="24"/>
        </w:rPr>
      </w:pPr>
      <w:r w:rsidRPr="00212EAF">
        <w:rPr>
          <w:rFonts w:ascii="仿宋_GB2312" w:eastAsia="仿宋_GB2312" w:hint="eastAsia"/>
          <w:sz w:val="24"/>
        </w:rPr>
        <w:t>报到时间：</w:t>
      </w:r>
      <w:r w:rsidR="00381988">
        <w:rPr>
          <w:rFonts w:ascii="仿宋_GB2312" w:eastAsia="仿宋_GB2312" w:hint="eastAsia"/>
          <w:sz w:val="24"/>
        </w:rPr>
        <w:t xml:space="preserve"> 20</w:t>
      </w:r>
      <w:r w:rsidR="00EF66C7">
        <w:rPr>
          <w:rFonts w:ascii="仿宋_GB2312" w:eastAsia="仿宋_GB2312" w:hint="eastAsia"/>
          <w:sz w:val="24"/>
        </w:rPr>
        <w:t>1</w:t>
      </w:r>
      <w:r w:rsidR="00AC2B65">
        <w:rPr>
          <w:rFonts w:ascii="仿宋_GB2312" w:eastAsia="仿宋_GB2312" w:hint="eastAsia"/>
          <w:sz w:val="24"/>
        </w:rPr>
        <w:t>5</w:t>
      </w:r>
      <w:r w:rsidRPr="00212EAF">
        <w:rPr>
          <w:rFonts w:ascii="仿宋_GB2312" w:eastAsia="仿宋_GB2312" w:hint="eastAsia"/>
          <w:sz w:val="24"/>
        </w:rPr>
        <w:t>年</w:t>
      </w:r>
      <w:r w:rsidR="00AC2B65">
        <w:rPr>
          <w:rFonts w:ascii="仿宋_GB2312" w:eastAsia="仿宋_GB2312" w:hint="eastAsia"/>
          <w:sz w:val="24"/>
        </w:rPr>
        <w:t>5</w:t>
      </w:r>
      <w:r w:rsidRPr="00212EAF">
        <w:rPr>
          <w:rFonts w:ascii="仿宋_GB2312" w:eastAsia="仿宋_GB2312" w:hint="eastAsia"/>
          <w:sz w:val="24"/>
        </w:rPr>
        <w:t>月</w:t>
      </w:r>
      <w:r w:rsidR="00AC2B65">
        <w:rPr>
          <w:rFonts w:ascii="仿宋_GB2312" w:eastAsia="仿宋_GB2312" w:hint="eastAsia"/>
          <w:sz w:val="24"/>
        </w:rPr>
        <w:t>19</w:t>
      </w:r>
      <w:r w:rsidRPr="00212EAF">
        <w:rPr>
          <w:rFonts w:ascii="仿宋_GB2312" w:eastAsia="仿宋_GB2312" w:hint="eastAsia"/>
          <w:sz w:val="24"/>
        </w:rPr>
        <w:t>日</w:t>
      </w:r>
      <w:r w:rsidR="000B467D" w:rsidRPr="00212EAF">
        <w:rPr>
          <w:rFonts w:ascii="仿宋_GB2312" w:eastAsia="仿宋_GB2312" w:hint="eastAsia"/>
          <w:sz w:val="24"/>
        </w:rPr>
        <w:t>（周</w:t>
      </w:r>
      <w:r w:rsidR="004A1B1E">
        <w:rPr>
          <w:rFonts w:ascii="仿宋_GB2312" w:eastAsia="仿宋_GB2312" w:hint="eastAsia"/>
          <w:sz w:val="24"/>
        </w:rPr>
        <w:t>二</w:t>
      </w:r>
      <w:r w:rsidR="000B467D" w:rsidRPr="00212EAF">
        <w:rPr>
          <w:rFonts w:ascii="仿宋_GB2312" w:eastAsia="仿宋_GB2312" w:hint="eastAsia"/>
          <w:sz w:val="24"/>
        </w:rPr>
        <w:t>）</w:t>
      </w:r>
      <w:r w:rsidR="004E4521">
        <w:rPr>
          <w:rFonts w:ascii="仿宋_GB2312" w:eastAsia="仿宋_GB2312" w:hint="eastAsia"/>
          <w:sz w:val="24"/>
        </w:rPr>
        <w:t>中</w:t>
      </w:r>
      <w:r w:rsidRPr="00212EAF">
        <w:rPr>
          <w:rFonts w:ascii="仿宋_GB2312" w:eastAsia="仿宋_GB2312" w:hint="eastAsia"/>
          <w:sz w:val="24"/>
        </w:rPr>
        <w:t>午</w:t>
      </w:r>
      <w:r w:rsidR="004A1B1E">
        <w:rPr>
          <w:rFonts w:ascii="仿宋_GB2312" w:eastAsia="仿宋_GB2312" w:hint="eastAsia"/>
          <w:sz w:val="24"/>
        </w:rPr>
        <w:t>12</w:t>
      </w:r>
      <w:r w:rsidRPr="00212EAF">
        <w:rPr>
          <w:rFonts w:ascii="仿宋_GB2312" w:eastAsia="仿宋_GB2312" w:hint="eastAsia"/>
          <w:sz w:val="24"/>
        </w:rPr>
        <w:t>：</w:t>
      </w:r>
      <w:r w:rsidR="004A1B1E">
        <w:rPr>
          <w:rFonts w:ascii="仿宋_GB2312" w:eastAsia="仿宋_GB2312" w:hint="eastAsia"/>
          <w:sz w:val="24"/>
        </w:rPr>
        <w:t>3</w:t>
      </w:r>
      <w:r w:rsidRPr="00212EAF">
        <w:rPr>
          <w:rFonts w:ascii="仿宋_GB2312" w:eastAsia="仿宋_GB2312" w:hint="eastAsia"/>
          <w:sz w:val="24"/>
        </w:rPr>
        <w:t>0；</w:t>
      </w:r>
    </w:p>
    <w:p w:rsidR="001357FE" w:rsidRPr="00212EAF" w:rsidRDefault="00490674" w:rsidP="00F73105">
      <w:pPr>
        <w:numPr>
          <w:ilvl w:val="0"/>
          <w:numId w:val="1"/>
        </w:numPr>
        <w:adjustRightInd w:val="0"/>
        <w:snapToGrid w:val="0"/>
        <w:rPr>
          <w:rFonts w:ascii="仿宋_GB2312" w:eastAsia="仿宋_GB2312"/>
          <w:sz w:val="24"/>
        </w:rPr>
      </w:pPr>
      <w:r w:rsidRPr="00212EAF">
        <w:rPr>
          <w:rFonts w:ascii="仿宋_GB2312" w:eastAsia="仿宋_GB2312" w:hint="eastAsia"/>
          <w:sz w:val="24"/>
        </w:rPr>
        <w:t>报到地点：</w:t>
      </w:r>
      <w:r w:rsidR="00F158A8" w:rsidRPr="00212EAF">
        <w:rPr>
          <w:rFonts w:ascii="仿宋_GB2312" w:eastAsia="仿宋_GB2312" w:hint="eastAsia"/>
          <w:sz w:val="24"/>
        </w:rPr>
        <w:t>上海海洋</w:t>
      </w:r>
      <w:r w:rsidRPr="00212EAF">
        <w:rPr>
          <w:rFonts w:ascii="仿宋_GB2312" w:eastAsia="仿宋_GB2312" w:hint="eastAsia"/>
          <w:sz w:val="24"/>
        </w:rPr>
        <w:t>大学</w:t>
      </w:r>
      <w:r w:rsidR="004A1B1E">
        <w:rPr>
          <w:rFonts w:ascii="仿宋_GB2312" w:eastAsia="仿宋_GB2312" w:hint="eastAsia"/>
          <w:sz w:val="24"/>
        </w:rPr>
        <w:t>2号教学楼底楼大厅</w:t>
      </w:r>
      <w:r w:rsidRPr="00212EAF">
        <w:rPr>
          <w:rFonts w:ascii="仿宋_GB2312" w:eastAsia="仿宋_GB2312" w:hint="eastAsia"/>
          <w:sz w:val="24"/>
        </w:rPr>
        <w:t>（上海市</w:t>
      </w:r>
      <w:r w:rsidR="00130202">
        <w:rPr>
          <w:rFonts w:ascii="仿宋_GB2312" w:eastAsia="仿宋_GB2312" w:hint="eastAsia"/>
          <w:sz w:val="24"/>
        </w:rPr>
        <w:t>浦东新区</w:t>
      </w:r>
      <w:r w:rsidR="00F158A8" w:rsidRPr="00212EAF">
        <w:rPr>
          <w:rFonts w:ascii="仿宋_GB2312" w:eastAsia="仿宋_GB2312" w:hint="eastAsia"/>
          <w:sz w:val="24"/>
        </w:rPr>
        <w:t>临港新城沪城环路999号</w:t>
      </w:r>
      <w:r w:rsidRPr="00212EAF">
        <w:rPr>
          <w:rFonts w:ascii="仿宋_GB2312" w:eastAsia="仿宋_GB2312" w:hint="eastAsia"/>
          <w:sz w:val="24"/>
        </w:rPr>
        <w:t>）；</w:t>
      </w:r>
    </w:p>
    <w:p w:rsidR="00DF7391" w:rsidRPr="00212EAF" w:rsidRDefault="001357FE" w:rsidP="00F73105">
      <w:pPr>
        <w:numPr>
          <w:ilvl w:val="0"/>
          <w:numId w:val="1"/>
        </w:numPr>
        <w:adjustRightInd w:val="0"/>
        <w:snapToGrid w:val="0"/>
        <w:rPr>
          <w:rFonts w:ascii="仿宋_GB2312" w:eastAsia="仿宋_GB2312"/>
          <w:sz w:val="24"/>
        </w:rPr>
      </w:pPr>
      <w:r w:rsidRPr="00212EAF">
        <w:rPr>
          <w:rFonts w:ascii="仿宋_GB2312" w:eastAsia="仿宋_GB2312" w:hint="eastAsia"/>
          <w:sz w:val="24"/>
        </w:rPr>
        <w:t>费用：免收摊位费，并提供中餐；</w:t>
      </w:r>
    </w:p>
    <w:p w:rsidR="001357FE" w:rsidRPr="00212EAF" w:rsidRDefault="00DF7391" w:rsidP="00F73105">
      <w:pPr>
        <w:numPr>
          <w:ilvl w:val="0"/>
          <w:numId w:val="1"/>
        </w:numPr>
        <w:adjustRightInd w:val="0"/>
        <w:snapToGrid w:val="0"/>
        <w:rPr>
          <w:rFonts w:ascii="仿宋_GB2312" w:eastAsia="仿宋_GB2312"/>
          <w:sz w:val="24"/>
        </w:rPr>
      </w:pPr>
      <w:r w:rsidRPr="00212EAF">
        <w:rPr>
          <w:rFonts w:ascii="仿宋_GB2312" w:eastAsia="仿宋_GB2312" w:hint="eastAsia"/>
          <w:sz w:val="24"/>
        </w:rPr>
        <w:t>交通：招聘会当天上午</w:t>
      </w:r>
      <w:r w:rsidR="005A4003">
        <w:rPr>
          <w:rFonts w:ascii="仿宋_GB2312" w:eastAsia="仿宋_GB2312" w:hint="eastAsia"/>
          <w:sz w:val="24"/>
        </w:rPr>
        <w:t>10</w:t>
      </w:r>
      <w:r w:rsidR="004A1B1E">
        <w:rPr>
          <w:rFonts w:ascii="仿宋_GB2312" w:eastAsia="仿宋_GB2312" w:hint="eastAsia"/>
          <w:sz w:val="24"/>
        </w:rPr>
        <w:t>：</w:t>
      </w:r>
      <w:r w:rsidR="005A4003">
        <w:rPr>
          <w:rFonts w:ascii="仿宋_GB2312" w:eastAsia="仿宋_GB2312" w:hint="eastAsia"/>
          <w:sz w:val="24"/>
        </w:rPr>
        <w:t>3</w:t>
      </w:r>
      <w:r w:rsidR="004A1B1E">
        <w:rPr>
          <w:rFonts w:ascii="仿宋_GB2312" w:eastAsia="仿宋_GB2312" w:hint="eastAsia"/>
          <w:sz w:val="24"/>
        </w:rPr>
        <w:t>0</w:t>
      </w:r>
      <w:r w:rsidRPr="00212EAF">
        <w:rPr>
          <w:rFonts w:ascii="仿宋_GB2312" w:eastAsia="仿宋_GB2312" w:hint="eastAsia"/>
          <w:sz w:val="24"/>
        </w:rPr>
        <w:t>学校在龙阳路</w:t>
      </w:r>
      <w:r w:rsidR="008948C8">
        <w:rPr>
          <w:rFonts w:ascii="仿宋_GB2312" w:eastAsia="仿宋_GB2312" w:hint="eastAsia"/>
          <w:sz w:val="24"/>
        </w:rPr>
        <w:t>地铁站3号口安排人</w:t>
      </w:r>
      <w:r w:rsidRPr="00212EAF">
        <w:rPr>
          <w:rFonts w:ascii="仿宋_GB2312" w:eastAsia="仿宋_GB2312" w:hint="eastAsia"/>
          <w:sz w:val="24"/>
        </w:rPr>
        <w:t>接站，后</w:t>
      </w:r>
      <w:r w:rsidR="008F5DA0" w:rsidRPr="00212EAF">
        <w:rPr>
          <w:rFonts w:ascii="仿宋_GB2312" w:eastAsia="仿宋_GB2312" w:hint="eastAsia"/>
          <w:sz w:val="24"/>
        </w:rPr>
        <w:t>会</w:t>
      </w:r>
      <w:r w:rsidRPr="00212EAF">
        <w:rPr>
          <w:rFonts w:ascii="仿宋_GB2312" w:eastAsia="仿宋_GB2312" w:hint="eastAsia"/>
          <w:sz w:val="24"/>
        </w:rPr>
        <w:t>有专车再送至</w:t>
      </w:r>
      <w:r w:rsidR="008948C8">
        <w:rPr>
          <w:rFonts w:ascii="仿宋_GB2312" w:eastAsia="仿宋_GB2312" w:hint="eastAsia"/>
          <w:sz w:val="24"/>
        </w:rPr>
        <w:t>上海海洋大学</w:t>
      </w:r>
      <w:r w:rsidR="005A4003">
        <w:rPr>
          <w:rFonts w:ascii="仿宋_GB2312" w:eastAsia="仿宋_GB2312" w:hint="eastAsia"/>
          <w:sz w:val="24"/>
        </w:rPr>
        <w:t>(联系</w:t>
      </w:r>
      <w:r w:rsidR="00490DD4">
        <w:rPr>
          <w:rFonts w:ascii="仿宋_GB2312" w:eastAsia="仿宋_GB2312" w:hint="eastAsia"/>
          <w:sz w:val="24"/>
        </w:rPr>
        <w:t xml:space="preserve">人：王远恒 </w:t>
      </w:r>
      <w:r w:rsidR="005A4003">
        <w:rPr>
          <w:rFonts w:ascii="仿宋_GB2312" w:eastAsia="仿宋_GB2312" w:hint="eastAsia"/>
          <w:sz w:val="24"/>
        </w:rPr>
        <w:t>电话：13262973623)</w:t>
      </w:r>
      <w:r w:rsidRPr="00212EAF">
        <w:rPr>
          <w:rFonts w:ascii="仿宋_GB2312" w:eastAsia="仿宋_GB2312" w:hint="eastAsia"/>
          <w:sz w:val="24"/>
        </w:rPr>
        <w:t>。用人单位也可参考“到校交通指引”和“自驾车行车路线图”自行前往</w:t>
      </w:r>
      <w:r w:rsidR="00212EAF" w:rsidRPr="00212EAF">
        <w:rPr>
          <w:rFonts w:ascii="仿宋_GB2312" w:eastAsia="仿宋_GB2312" w:hint="eastAsia"/>
          <w:sz w:val="24"/>
        </w:rPr>
        <w:t>；</w:t>
      </w:r>
    </w:p>
    <w:p w:rsidR="00DF7391" w:rsidRPr="00212EAF" w:rsidRDefault="00DF7391" w:rsidP="00F73105">
      <w:pPr>
        <w:numPr>
          <w:ilvl w:val="0"/>
          <w:numId w:val="1"/>
        </w:numPr>
        <w:adjustRightInd w:val="0"/>
        <w:snapToGrid w:val="0"/>
        <w:rPr>
          <w:rFonts w:ascii="仿宋_GB2312" w:eastAsia="仿宋_GB2312"/>
          <w:sz w:val="24"/>
        </w:rPr>
      </w:pPr>
      <w:r w:rsidRPr="00212EAF">
        <w:rPr>
          <w:rFonts w:ascii="仿宋_GB2312" w:eastAsia="仿宋_GB2312" w:hint="eastAsia"/>
          <w:sz w:val="24"/>
        </w:rPr>
        <w:t>学校免费为每家用人单位提供一</w:t>
      </w:r>
      <w:r w:rsidR="007C120D">
        <w:rPr>
          <w:rFonts w:ascii="仿宋_GB2312" w:eastAsia="仿宋_GB2312" w:hint="eastAsia"/>
          <w:sz w:val="24"/>
        </w:rPr>
        <w:t>张</w:t>
      </w:r>
      <w:smartTag w:uri="urn:schemas-microsoft-com:office:smarttags" w:element="chmetcnv">
        <w:smartTagPr>
          <w:attr w:name="UnitName" w:val="c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212EAF">
          <w:rPr>
            <w:rFonts w:ascii="仿宋_GB2312" w:eastAsia="仿宋_GB2312" w:hint="eastAsia"/>
            <w:sz w:val="24"/>
          </w:rPr>
          <w:t>90cm</w:t>
        </w:r>
      </w:smartTag>
      <w:r w:rsidRPr="00212EAF">
        <w:rPr>
          <w:rFonts w:ascii="仿宋_GB2312" w:eastAsia="仿宋_GB2312" w:hint="eastAsia"/>
          <w:sz w:val="24"/>
        </w:rPr>
        <w:sym w:font="Symbol" w:char="F0B4"/>
      </w:r>
      <w:smartTag w:uri="urn:schemas-microsoft-com:office:smarttags" w:element="chmetcnv">
        <w:smartTagPr>
          <w:attr w:name="UnitName" w:val="cm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212EAF">
          <w:rPr>
            <w:rFonts w:ascii="仿宋_GB2312" w:eastAsia="仿宋_GB2312" w:hint="eastAsia"/>
            <w:sz w:val="24"/>
          </w:rPr>
          <w:t>120cm</w:t>
        </w:r>
      </w:smartTag>
      <w:r w:rsidR="007C120D">
        <w:rPr>
          <w:rFonts w:ascii="仿宋_GB2312" w:eastAsia="仿宋_GB2312" w:hint="eastAsia"/>
          <w:sz w:val="24"/>
        </w:rPr>
        <w:t>宣传海报</w:t>
      </w:r>
      <w:r w:rsidRPr="00212EAF">
        <w:rPr>
          <w:rFonts w:ascii="仿宋_GB2312" w:eastAsia="仿宋_GB2312" w:hint="eastAsia"/>
          <w:sz w:val="24"/>
        </w:rPr>
        <w:t>，宣传内容请</w:t>
      </w:r>
      <w:r w:rsidR="00BC3D89">
        <w:rPr>
          <w:rFonts w:ascii="仿宋_GB2312" w:eastAsia="仿宋_GB2312" w:hint="eastAsia"/>
          <w:sz w:val="24"/>
        </w:rPr>
        <w:t>企业</w:t>
      </w:r>
      <w:r w:rsidR="00735E45">
        <w:rPr>
          <w:rFonts w:ascii="仿宋_GB2312" w:eastAsia="仿宋_GB2312" w:hint="eastAsia"/>
          <w:sz w:val="24"/>
        </w:rPr>
        <w:t>按</w:t>
      </w:r>
      <w:r w:rsidR="007C120D">
        <w:rPr>
          <w:rFonts w:ascii="仿宋_GB2312" w:eastAsia="仿宋_GB2312" w:hint="eastAsia"/>
          <w:sz w:val="24"/>
        </w:rPr>
        <w:t>附件</w:t>
      </w:r>
      <w:r w:rsidR="00735E45">
        <w:rPr>
          <w:rFonts w:ascii="仿宋_GB2312" w:eastAsia="仿宋_GB2312" w:hint="eastAsia"/>
          <w:sz w:val="24"/>
        </w:rPr>
        <w:t>格式</w:t>
      </w:r>
      <w:r w:rsidR="00BC3D89">
        <w:rPr>
          <w:rFonts w:ascii="仿宋_GB2312" w:eastAsia="仿宋_GB2312" w:hint="eastAsia"/>
          <w:sz w:val="24"/>
        </w:rPr>
        <w:t>提供</w:t>
      </w:r>
      <w:r w:rsidRPr="00212EAF">
        <w:rPr>
          <w:rFonts w:ascii="仿宋_GB2312" w:eastAsia="仿宋_GB2312" w:hint="eastAsia"/>
          <w:sz w:val="24"/>
        </w:rPr>
        <w:t>；</w:t>
      </w:r>
    </w:p>
    <w:p w:rsidR="00DF7391" w:rsidRPr="004A1B1E" w:rsidRDefault="00DF7391" w:rsidP="00F73105">
      <w:pPr>
        <w:numPr>
          <w:ilvl w:val="0"/>
          <w:numId w:val="1"/>
        </w:numPr>
        <w:adjustRightInd w:val="0"/>
        <w:snapToGrid w:val="0"/>
        <w:rPr>
          <w:rFonts w:ascii="仿宋_GB2312" w:eastAsia="仿宋_GB2312"/>
          <w:sz w:val="24"/>
        </w:rPr>
      </w:pPr>
      <w:r w:rsidRPr="004A1B1E">
        <w:rPr>
          <w:rFonts w:ascii="仿宋_GB2312" w:eastAsia="仿宋_GB2312" w:hint="eastAsia"/>
          <w:sz w:val="24"/>
        </w:rPr>
        <w:t>回执</w:t>
      </w:r>
      <w:r w:rsidR="00277FCB" w:rsidRPr="004A1B1E">
        <w:rPr>
          <w:rFonts w:ascii="仿宋_GB2312" w:eastAsia="仿宋_GB2312" w:hint="eastAsia"/>
          <w:sz w:val="24"/>
        </w:rPr>
        <w:t>请于</w:t>
      </w:r>
      <w:r w:rsidR="00212EAF" w:rsidRPr="004A1B1E">
        <w:rPr>
          <w:rFonts w:ascii="仿宋_GB2312" w:eastAsia="仿宋_GB2312" w:hint="eastAsia"/>
          <w:sz w:val="24"/>
        </w:rPr>
        <w:t>20</w:t>
      </w:r>
      <w:r w:rsidR="008F5DA0">
        <w:rPr>
          <w:rFonts w:ascii="仿宋_GB2312" w:eastAsia="仿宋_GB2312" w:hint="eastAsia"/>
          <w:sz w:val="24"/>
        </w:rPr>
        <w:t>15</w:t>
      </w:r>
      <w:r w:rsidR="00212EAF" w:rsidRPr="004A1B1E">
        <w:rPr>
          <w:rFonts w:ascii="仿宋_GB2312" w:eastAsia="仿宋_GB2312" w:hint="eastAsia"/>
          <w:sz w:val="24"/>
        </w:rPr>
        <w:t>年</w:t>
      </w:r>
      <w:r w:rsidR="008F5DA0">
        <w:rPr>
          <w:rFonts w:ascii="仿宋_GB2312" w:eastAsia="仿宋_GB2312" w:hint="eastAsia"/>
          <w:sz w:val="24"/>
        </w:rPr>
        <w:t>4</w:t>
      </w:r>
      <w:r w:rsidRPr="004A1B1E">
        <w:rPr>
          <w:rFonts w:ascii="仿宋_GB2312" w:eastAsia="仿宋_GB2312" w:hint="eastAsia"/>
          <w:sz w:val="24"/>
        </w:rPr>
        <w:t>月</w:t>
      </w:r>
      <w:r w:rsidR="008F5DA0">
        <w:rPr>
          <w:rFonts w:ascii="仿宋_GB2312" w:eastAsia="仿宋_GB2312" w:hint="eastAsia"/>
          <w:sz w:val="24"/>
        </w:rPr>
        <w:t>17</w:t>
      </w:r>
      <w:r w:rsidRPr="004A1B1E">
        <w:rPr>
          <w:rFonts w:ascii="仿宋_GB2312" w:eastAsia="仿宋_GB2312" w:hint="eastAsia"/>
          <w:sz w:val="24"/>
        </w:rPr>
        <w:t>日前</w:t>
      </w:r>
      <w:r w:rsidR="004A1B1E" w:rsidRPr="004A1B1E">
        <w:rPr>
          <w:rFonts w:ascii="仿宋_GB2312" w:eastAsia="仿宋_GB2312" w:hint="eastAsia"/>
          <w:sz w:val="24"/>
        </w:rPr>
        <w:t>邮件至</w:t>
      </w:r>
      <w:r w:rsidR="00481C1B">
        <w:rPr>
          <w:rFonts w:ascii="仿宋_GB2312" w:eastAsia="仿宋_GB2312" w:hint="eastAsia"/>
          <w:sz w:val="24"/>
        </w:rPr>
        <w:t>yyan@shou.edu.cn</w:t>
      </w:r>
      <w:r w:rsidRPr="004A1B1E">
        <w:rPr>
          <w:rFonts w:ascii="仿宋_GB2312" w:eastAsia="仿宋_GB2312" w:hint="eastAsia"/>
          <w:sz w:val="24"/>
        </w:rPr>
        <w:t>，以便安排展位。</w:t>
      </w:r>
    </w:p>
    <w:p w:rsidR="00490674" w:rsidRPr="00212EAF" w:rsidRDefault="004A1B1E" w:rsidP="00F73105">
      <w:pPr>
        <w:adjustRightInd w:val="0"/>
        <w:snapToGrid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</w:t>
      </w:r>
      <w:r w:rsidR="00490674" w:rsidRPr="00212EAF">
        <w:rPr>
          <w:rFonts w:ascii="仿宋_GB2312" w:eastAsia="仿宋_GB2312" w:hint="eastAsia"/>
          <w:sz w:val="24"/>
        </w:rPr>
        <w:t>、联系电话：</w:t>
      </w:r>
      <w:r w:rsidR="00FE0A60" w:rsidRPr="00212EAF">
        <w:rPr>
          <w:rFonts w:ascii="仿宋_GB2312" w:eastAsia="仿宋_GB2312" w:hint="eastAsia"/>
          <w:sz w:val="24"/>
        </w:rPr>
        <w:t>021-61900</w:t>
      </w:r>
      <w:r>
        <w:rPr>
          <w:rFonts w:ascii="仿宋_GB2312" w:eastAsia="仿宋_GB2312" w:hint="eastAsia"/>
          <w:sz w:val="24"/>
        </w:rPr>
        <w:t>859</w:t>
      </w:r>
      <w:r w:rsidR="00EF66C7">
        <w:rPr>
          <w:rFonts w:ascii="仿宋_GB2312" w:eastAsia="仿宋_GB2312" w:hint="eastAsia"/>
          <w:sz w:val="24"/>
        </w:rPr>
        <w:t xml:space="preserve">,  </w:t>
      </w:r>
      <w:r w:rsidR="00AC2B65">
        <w:rPr>
          <w:rFonts w:ascii="仿宋_GB2312" w:eastAsia="仿宋_GB2312" w:hint="eastAsia"/>
          <w:sz w:val="24"/>
        </w:rPr>
        <w:t xml:space="preserve">18321429867  </w:t>
      </w:r>
      <w:r w:rsidR="00490674" w:rsidRPr="00212EAF">
        <w:rPr>
          <w:rFonts w:ascii="仿宋_GB2312" w:eastAsia="仿宋_GB2312" w:hint="eastAsia"/>
          <w:sz w:val="24"/>
        </w:rPr>
        <w:t xml:space="preserve"> E-mail：</w:t>
      </w:r>
      <w:r w:rsidR="00481C1B">
        <w:rPr>
          <w:rFonts w:ascii="仿宋_GB2312" w:eastAsia="仿宋_GB2312" w:hint="eastAsia"/>
          <w:sz w:val="24"/>
        </w:rPr>
        <w:t>yyan@shou.edu.cn</w:t>
      </w:r>
    </w:p>
    <w:p w:rsidR="00F121E4" w:rsidRPr="00212EAF" w:rsidRDefault="00490674" w:rsidP="00F121E4">
      <w:pPr>
        <w:adjustRightInd w:val="0"/>
        <w:snapToGrid w:val="0"/>
        <w:ind w:firstLineChars="150" w:firstLine="360"/>
        <w:rPr>
          <w:rFonts w:ascii="仿宋_GB2312" w:eastAsia="仿宋_GB2312"/>
          <w:sz w:val="24"/>
        </w:rPr>
      </w:pPr>
      <w:r w:rsidRPr="00212EAF">
        <w:rPr>
          <w:rFonts w:ascii="仿宋_GB2312" w:eastAsia="仿宋_GB2312" w:hint="eastAsia"/>
          <w:sz w:val="24"/>
        </w:rPr>
        <w:t>联系人：</w:t>
      </w:r>
      <w:r w:rsidR="004A1B1E">
        <w:rPr>
          <w:rFonts w:ascii="仿宋_GB2312" w:eastAsia="仿宋_GB2312" w:hint="eastAsia"/>
          <w:sz w:val="24"/>
        </w:rPr>
        <w:t>闫 咏</w:t>
      </w:r>
      <w:r w:rsidR="00FE0A60" w:rsidRPr="00212EAF">
        <w:rPr>
          <w:rFonts w:ascii="仿宋_GB2312" w:eastAsia="仿宋_GB2312" w:hint="eastAsia"/>
          <w:sz w:val="24"/>
        </w:rPr>
        <w:t>、</w:t>
      </w:r>
      <w:r w:rsidR="004A1B1E">
        <w:rPr>
          <w:rFonts w:ascii="仿宋_GB2312" w:eastAsia="仿宋_GB2312" w:hint="eastAsia"/>
          <w:sz w:val="24"/>
        </w:rPr>
        <w:t>李 珀</w:t>
      </w:r>
      <w:r w:rsidR="00AC2B65">
        <w:rPr>
          <w:rFonts w:ascii="仿宋_GB2312" w:eastAsia="仿宋_GB2312" w:hint="eastAsia"/>
          <w:sz w:val="24"/>
        </w:rPr>
        <w:t>、夏莉莉</w:t>
      </w:r>
    </w:p>
    <w:p w:rsidR="00490674" w:rsidRDefault="00A94EDB" w:rsidP="00F73105">
      <w:pPr>
        <w:adjustRightInd w:val="0"/>
        <w:snapToGrid w:val="0"/>
        <w:jc w:val="center"/>
        <w:rPr>
          <w:sz w:val="28"/>
        </w:rPr>
      </w:pPr>
      <w:r w:rsidRPr="00A94EDB">
        <w:rPr>
          <w:noProof/>
          <w:sz w:val="20"/>
        </w:rPr>
        <w:pict>
          <v:line id="_x0000_s1028" style="position:absolute;left:0;text-align:left;z-index:251657728" from="189pt,15.6pt" to="225pt,15.6pt">
            <v:stroke dashstyle="longDashDotDot"/>
          </v:line>
        </w:pict>
      </w:r>
      <w:r w:rsidRPr="00A94EDB">
        <w:rPr>
          <w:noProof/>
          <w:sz w:val="20"/>
        </w:rPr>
        <w:pict>
          <v:line id="_x0000_s1027" style="position:absolute;left:0;text-align:left;z-index:251656704" from="261pt,15.6pt" to="468pt,15.6pt">
            <v:stroke dashstyle="longDashDotDot"/>
          </v:line>
        </w:pict>
      </w:r>
      <w:r w:rsidRPr="00A94EDB">
        <w:rPr>
          <w:noProof/>
          <w:sz w:val="20"/>
        </w:rPr>
        <w:pict>
          <v:line id="_x0000_s1026" style="position:absolute;left:0;text-align:left;z-index:251655680" from="-45pt,15.6pt" to="162pt,15.6pt">
            <v:stroke dashstyle="longDashDotDot"/>
          </v:line>
        </w:pict>
      </w:r>
      <w:r w:rsidR="00490674">
        <w:rPr>
          <w:rFonts w:hint="eastAsia"/>
          <w:sz w:val="28"/>
        </w:rPr>
        <w:t>回执</w:t>
      </w:r>
    </w:p>
    <w:p w:rsidR="00F82AFA" w:rsidRPr="00F82AFA" w:rsidRDefault="00F82AFA" w:rsidP="00F73105">
      <w:pPr>
        <w:adjustRightInd w:val="0"/>
        <w:snapToGrid w:val="0"/>
        <w:rPr>
          <w:rFonts w:ascii="楷体_GB2312" w:eastAsia="楷体_GB2312"/>
          <w:b/>
          <w:sz w:val="30"/>
          <w:szCs w:val="30"/>
          <w:u w:val="single"/>
        </w:rPr>
      </w:pPr>
      <w:r w:rsidRPr="00F82AFA">
        <w:rPr>
          <w:rFonts w:ascii="楷体_GB2312" w:eastAsia="楷体_GB2312" w:hint="eastAsia"/>
          <w:b/>
          <w:sz w:val="30"/>
          <w:szCs w:val="30"/>
          <w:u w:val="single"/>
        </w:rPr>
        <w:t>上海海洋大学</w:t>
      </w:r>
      <w:r w:rsidR="004A1B1E">
        <w:rPr>
          <w:rFonts w:ascii="楷体_GB2312" w:eastAsia="楷体_GB2312" w:hint="eastAsia"/>
          <w:b/>
          <w:sz w:val="30"/>
          <w:szCs w:val="30"/>
          <w:u w:val="single"/>
        </w:rPr>
        <w:t>经济管理学院</w:t>
      </w:r>
      <w:r w:rsidRPr="00F82AFA">
        <w:rPr>
          <w:rFonts w:ascii="楷体_GB2312" w:eastAsia="楷体_GB2312" w:hint="eastAsia"/>
          <w:b/>
          <w:sz w:val="30"/>
          <w:szCs w:val="30"/>
        </w:rPr>
        <w:t>：</w:t>
      </w:r>
    </w:p>
    <w:p w:rsidR="00490674" w:rsidRPr="00F82AFA" w:rsidRDefault="00490674" w:rsidP="00F73105">
      <w:pPr>
        <w:adjustRightInd w:val="0"/>
        <w:snapToGrid w:val="0"/>
        <w:rPr>
          <w:sz w:val="24"/>
        </w:rPr>
      </w:pPr>
      <w:r w:rsidRPr="00F82AFA">
        <w:rPr>
          <w:rFonts w:hint="eastAsia"/>
          <w:sz w:val="24"/>
        </w:rPr>
        <w:t>单位名称：</w:t>
      </w:r>
      <w:r w:rsidR="00AC2B65">
        <w:rPr>
          <w:rFonts w:hint="eastAsia"/>
          <w:sz w:val="24"/>
          <w:u w:val="single"/>
        </w:rPr>
        <w:t xml:space="preserve">                       </w:t>
      </w:r>
      <w:r w:rsidRPr="00F82AFA">
        <w:rPr>
          <w:rFonts w:hint="eastAsia"/>
          <w:sz w:val="24"/>
        </w:rPr>
        <w:t>（盖章）</w:t>
      </w:r>
    </w:p>
    <w:p w:rsidR="00490674" w:rsidRPr="00F82AFA" w:rsidRDefault="00490674" w:rsidP="00F73105">
      <w:pPr>
        <w:adjustRightInd w:val="0"/>
        <w:snapToGrid w:val="0"/>
        <w:rPr>
          <w:sz w:val="24"/>
        </w:rPr>
      </w:pPr>
      <w:r w:rsidRPr="00F82AFA">
        <w:rPr>
          <w:rFonts w:hint="eastAsia"/>
          <w:sz w:val="24"/>
        </w:rPr>
        <w:t>联系部门：</w:t>
      </w:r>
      <w:r w:rsidR="00AC2B65">
        <w:rPr>
          <w:rFonts w:hint="eastAsia"/>
          <w:sz w:val="24"/>
          <w:u w:val="single"/>
        </w:rPr>
        <w:t xml:space="preserve">              </w:t>
      </w:r>
      <w:r w:rsidRPr="00F82AFA">
        <w:rPr>
          <w:rFonts w:hint="eastAsia"/>
          <w:sz w:val="24"/>
        </w:rPr>
        <w:t>联系人</w:t>
      </w:r>
      <w:r w:rsidR="00AC2B65">
        <w:rPr>
          <w:rFonts w:hint="eastAsia"/>
          <w:sz w:val="24"/>
          <w:u w:val="single"/>
        </w:rPr>
        <w:t xml:space="preserve">         </w:t>
      </w:r>
    </w:p>
    <w:p w:rsidR="00490674" w:rsidRPr="00F82AFA" w:rsidRDefault="00490674" w:rsidP="00F73105">
      <w:pPr>
        <w:adjustRightInd w:val="0"/>
        <w:snapToGrid w:val="0"/>
        <w:rPr>
          <w:sz w:val="24"/>
        </w:rPr>
      </w:pPr>
      <w:r w:rsidRPr="00F82AFA">
        <w:rPr>
          <w:rFonts w:hint="eastAsia"/>
          <w:sz w:val="24"/>
        </w:rPr>
        <w:t>联系电话：</w:t>
      </w:r>
      <w:r w:rsidR="00AC2B65">
        <w:rPr>
          <w:rFonts w:hint="eastAsia"/>
          <w:sz w:val="24"/>
          <w:u w:val="single"/>
        </w:rPr>
        <w:t xml:space="preserve">             </w:t>
      </w:r>
      <w:r w:rsidRPr="00F82AFA">
        <w:rPr>
          <w:rFonts w:hint="eastAsia"/>
          <w:sz w:val="24"/>
        </w:rPr>
        <w:t>与会人数：</w:t>
      </w:r>
      <w:r w:rsidR="00AC2B65">
        <w:rPr>
          <w:rFonts w:hint="eastAsia"/>
          <w:sz w:val="24"/>
          <w:u w:val="single"/>
        </w:rPr>
        <w:t xml:space="preserve">   </w:t>
      </w:r>
      <w:r w:rsidRPr="00F82AFA">
        <w:rPr>
          <w:rFonts w:hint="eastAsia"/>
          <w:sz w:val="24"/>
        </w:rPr>
        <w:t>人</w:t>
      </w:r>
      <w:r w:rsidR="008F5DA0">
        <w:rPr>
          <w:rFonts w:hint="eastAsia"/>
          <w:sz w:val="24"/>
        </w:rPr>
        <w:t xml:space="preserve"> </w:t>
      </w:r>
      <w:r w:rsidRPr="00F82AFA">
        <w:rPr>
          <w:rFonts w:hint="eastAsia"/>
          <w:sz w:val="24"/>
        </w:rPr>
        <w:t>司机</w:t>
      </w:r>
      <w:r w:rsidR="00AC2B65">
        <w:rPr>
          <w:rFonts w:hint="eastAsia"/>
          <w:sz w:val="24"/>
          <w:u w:val="single"/>
        </w:rPr>
        <w:t xml:space="preserve">   </w:t>
      </w:r>
      <w:r w:rsidRPr="00F82AFA">
        <w:rPr>
          <w:rFonts w:hint="eastAsia"/>
          <w:sz w:val="24"/>
        </w:rPr>
        <w:t>人</w:t>
      </w:r>
    </w:p>
    <w:p w:rsidR="00F26869" w:rsidRPr="00F82AFA" w:rsidRDefault="00F26869" w:rsidP="00F73105">
      <w:pPr>
        <w:adjustRightInd w:val="0"/>
        <w:snapToGrid w:val="0"/>
        <w:rPr>
          <w:sz w:val="24"/>
        </w:rPr>
      </w:pPr>
      <w:r w:rsidRPr="00F82AFA">
        <w:rPr>
          <w:rFonts w:hint="eastAsia"/>
          <w:sz w:val="24"/>
        </w:rPr>
        <w:t>参会</w:t>
      </w:r>
      <w:r w:rsidR="005B27C6" w:rsidRPr="00F82AFA">
        <w:rPr>
          <w:rFonts w:hint="eastAsia"/>
          <w:sz w:val="24"/>
        </w:rPr>
        <w:t>方式：</w:t>
      </w:r>
      <w:r w:rsidR="005B27C6" w:rsidRPr="00AC2B65">
        <w:rPr>
          <w:rFonts w:hint="eastAsia"/>
          <w:sz w:val="24"/>
        </w:rPr>
        <w:t>□</w:t>
      </w:r>
      <w:r w:rsidR="005B27C6" w:rsidRPr="00F82AFA">
        <w:rPr>
          <w:rFonts w:hint="eastAsia"/>
          <w:sz w:val="24"/>
        </w:rPr>
        <w:t>自行前往</w:t>
      </w:r>
    </w:p>
    <w:p w:rsidR="00847799" w:rsidRDefault="005B27C6" w:rsidP="00AC2B65">
      <w:pPr>
        <w:adjustRightInd w:val="0"/>
        <w:snapToGrid w:val="0"/>
        <w:ind w:firstLineChars="500" w:firstLine="1200"/>
        <w:rPr>
          <w:sz w:val="24"/>
        </w:rPr>
      </w:pPr>
      <w:r w:rsidRPr="00F82AFA">
        <w:rPr>
          <w:rFonts w:hint="eastAsia"/>
          <w:sz w:val="24"/>
        </w:rPr>
        <w:t>□至</w:t>
      </w:r>
      <w:r w:rsidRPr="00F82AFA">
        <w:rPr>
          <w:sz w:val="24"/>
        </w:rPr>
        <w:t>龙阳路停车场</w:t>
      </w:r>
      <w:r w:rsidR="00F26869" w:rsidRPr="00F82AFA">
        <w:rPr>
          <w:rFonts w:hint="eastAsia"/>
          <w:sz w:val="24"/>
        </w:rPr>
        <w:t>乘车（人，联系方式）</w:t>
      </w:r>
    </w:p>
    <w:p w:rsidR="00AC2B65" w:rsidRDefault="00AC2B65" w:rsidP="00AC2B65">
      <w:pPr>
        <w:adjustRightInd w:val="0"/>
        <w:snapToGrid w:val="0"/>
        <w:ind w:firstLineChars="500" w:firstLine="1200"/>
        <w:rPr>
          <w:sz w:val="24"/>
        </w:rPr>
      </w:pPr>
    </w:p>
    <w:p w:rsidR="00AC2B65" w:rsidRDefault="00AC2B65" w:rsidP="00AC2B65">
      <w:pPr>
        <w:adjustRightInd w:val="0"/>
        <w:snapToGrid w:val="0"/>
        <w:ind w:firstLineChars="500" w:firstLine="1200"/>
        <w:rPr>
          <w:sz w:val="24"/>
        </w:rPr>
      </w:pPr>
    </w:p>
    <w:tbl>
      <w:tblPr>
        <w:tblW w:w="0" w:type="auto"/>
        <w:jc w:val="center"/>
        <w:tblLook w:val="04A0"/>
      </w:tblPr>
      <w:tblGrid>
        <w:gridCol w:w="3016"/>
        <w:gridCol w:w="1421"/>
        <w:gridCol w:w="1180"/>
        <w:gridCol w:w="1180"/>
        <w:gridCol w:w="1180"/>
      </w:tblGrid>
      <w:tr w:rsidR="004A1B1E" w:rsidRPr="004A1B1E" w:rsidTr="004A1B1E">
        <w:trPr>
          <w:trHeight w:val="499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1E" w:rsidRPr="004A1B1E" w:rsidRDefault="00AC2B65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2015年应届生</w:t>
            </w:r>
            <w:r w:rsidR="004A1B1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专业和人数  （</w:t>
            </w:r>
            <w:r w:rsidR="004A1B1E" w:rsidRPr="004A1B1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本科</w:t>
            </w:r>
            <w:r w:rsidR="004A1B1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  <w:bookmarkStart w:id="0" w:name="_GoBack"/>
        <w:bookmarkEnd w:id="0"/>
      </w:tr>
      <w:tr w:rsidR="004A1B1E" w:rsidRPr="004A1B1E" w:rsidTr="004A1E67">
        <w:trPr>
          <w:trHeight w:val="62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B1E" w:rsidRPr="00EF66C7" w:rsidRDefault="004A1B1E" w:rsidP="00EF66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F66C7"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EF66C7" w:rsidRDefault="004A1B1E" w:rsidP="00F7310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EF66C7">
              <w:rPr>
                <w:rFonts w:ascii="宋体" w:hAnsi="宋体" w:cs="宋体" w:hint="eastAsia"/>
                <w:b/>
                <w:kern w:val="0"/>
                <w:sz w:val="24"/>
              </w:rPr>
              <w:t>毕业生人数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EF66C7" w:rsidRDefault="00906C8A" w:rsidP="00F7310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EF66C7">
              <w:rPr>
                <w:rFonts w:ascii="宋体" w:hAnsi="宋体" w:cs="宋体" w:hint="eastAsia"/>
                <w:b/>
                <w:kern w:val="0"/>
                <w:sz w:val="24"/>
              </w:rPr>
              <w:t>所需人数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EF66C7" w:rsidRDefault="00906C8A" w:rsidP="00F7310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在读学生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EF66C7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F66C7">
              <w:rPr>
                <w:rFonts w:ascii="宋体" w:hAnsi="宋体" w:cs="宋体" w:hint="eastAsia"/>
                <w:b/>
                <w:kern w:val="0"/>
                <w:sz w:val="24"/>
              </w:rPr>
              <w:t>所需人数</w:t>
            </w:r>
          </w:p>
        </w:tc>
      </w:tr>
      <w:tr w:rsidR="004A1B1E" w:rsidRPr="004A1B1E" w:rsidTr="004A1B1E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EF66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906C8A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  <w:r w:rsidRPr="004A1B1E">
              <w:rPr>
                <w:kern w:val="0"/>
                <w:sz w:val="24"/>
              </w:rPr>
              <w:t xml:space="preserve">　</w:t>
            </w:r>
          </w:p>
        </w:tc>
      </w:tr>
      <w:tr w:rsidR="004A1B1E" w:rsidRPr="004A1B1E" w:rsidTr="004A1B1E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EF66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906C8A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  <w:r w:rsidRPr="004A1B1E">
              <w:rPr>
                <w:kern w:val="0"/>
                <w:sz w:val="24"/>
              </w:rPr>
              <w:t xml:space="preserve">　</w:t>
            </w:r>
          </w:p>
        </w:tc>
      </w:tr>
      <w:tr w:rsidR="004A1B1E" w:rsidRPr="004A1B1E" w:rsidTr="004A1B1E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EF66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906C8A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  <w:r w:rsidRPr="004A1B1E">
              <w:rPr>
                <w:kern w:val="0"/>
                <w:sz w:val="24"/>
              </w:rPr>
              <w:t xml:space="preserve">　</w:t>
            </w:r>
          </w:p>
        </w:tc>
      </w:tr>
      <w:tr w:rsidR="004A1B1E" w:rsidRPr="004A1B1E" w:rsidTr="004A1B1E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EF66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食品经济管理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906C8A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  <w:r w:rsidRPr="004A1B1E">
              <w:rPr>
                <w:kern w:val="0"/>
                <w:sz w:val="24"/>
              </w:rPr>
              <w:t xml:space="preserve">　</w:t>
            </w:r>
          </w:p>
        </w:tc>
      </w:tr>
      <w:tr w:rsidR="004A1B1E" w:rsidRPr="004A1B1E" w:rsidTr="004A1B1E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1E" w:rsidRPr="004A1B1E" w:rsidRDefault="004A1B1E" w:rsidP="00EF66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1E" w:rsidRPr="004A1B1E" w:rsidRDefault="00906C8A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  <w:r w:rsidRPr="004A1B1E">
              <w:rPr>
                <w:kern w:val="0"/>
                <w:sz w:val="24"/>
              </w:rPr>
              <w:t xml:space="preserve">　</w:t>
            </w:r>
          </w:p>
        </w:tc>
      </w:tr>
      <w:tr w:rsidR="004A1B1E" w:rsidRPr="004A1E67" w:rsidTr="004A1B1E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1E" w:rsidRPr="004A1E67" w:rsidRDefault="004A1B1E" w:rsidP="00EF66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A1E67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物流管理（食品物流管理方向）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1E" w:rsidRPr="004A1E67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A1E67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1E" w:rsidRPr="004A1E67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1E" w:rsidRPr="004A1E67" w:rsidRDefault="00906C8A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4A1E67" w:rsidRDefault="004A1B1E" w:rsidP="00F73105">
            <w:pPr>
              <w:widowControl/>
              <w:adjustRightInd w:val="0"/>
              <w:snapToGrid w:val="0"/>
              <w:rPr>
                <w:color w:val="000000" w:themeColor="text1"/>
                <w:kern w:val="0"/>
                <w:sz w:val="24"/>
              </w:rPr>
            </w:pPr>
            <w:r w:rsidRPr="004A1E67"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4A1B1E" w:rsidRPr="004A1B1E" w:rsidTr="004A1B1E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EF66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906C8A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  <w:r w:rsidRPr="004A1B1E">
              <w:rPr>
                <w:kern w:val="0"/>
                <w:sz w:val="24"/>
              </w:rPr>
              <w:t xml:space="preserve">　</w:t>
            </w:r>
          </w:p>
        </w:tc>
      </w:tr>
      <w:tr w:rsidR="004A1B1E" w:rsidRPr="004A1B1E" w:rsidTr="004A1B1E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EF66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国贸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906C8A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  <w:r w:rsidRPr="004A1B1E">
              <w:rPr>
                <w:kern w:val="0"/>
                <w:sz w:val="24"/>
              </w:rPr>
              <w:t xml:space="preserve">　</w:t>
            </w:r>
          </w:p>
        </w:tc>
      </w:tr>
      <w:tr w:rsidR="004A1B1E" w:rsidRPr="004A1B1E" w:rsidTr="004A1B1E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EF66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1B1E">
              <w:rPr>
                <w:rFonts w:ascii="宋体" w:hAnsi="宋体" w:cs="宋体" w:hint="eastAsia"/>
                <w:kern w:val="0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B1E" w:rsidRPr="004A1B1E" w:rsidRDefault="00906C8A" w:rsidP="00F731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B1E" w:rsidRPr="004A1B1E" w:rsidRDefault="004A1B1E" w:rsidP="00F73105"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  <w:r w:rsidRPr="004A1B1E">
              <w:rPr>
                <w:kern w:val="0"/>
                <w:sz w:val="24"/>
              </w:rPr>
              <w:t xml:space="preserve">　</w:t>
            </w:r>
          </w:p>
        </w:tc>
      </w:tr>
    </w:tbl>
    <w:p w:rsidR="004039E0" w:rsidRDefault="004039E0" w:rsidP="00F73105">
      <w:pPr>
        <w:adjustRightInd w:val="0"/>
        <w:snapToGrid w:val="0"/>
        <w:ind w:firstLineChars="600" w:firstLine="1440"/>
        <w:rPr>
          <w:sz w:val="24"/>
        </w:rPr>
      </w:pPr>
    </w:p>
    <w:p w:rsidR="002B499D" w:rsidRDefault="002B499D" w:rsidP="00F73105">
      <w:pPr>
        <w:adjustRightInd w:val="0"/>
        <w:snapToGrid w:val="0"/>
        <w:rPr>
          <w:b/>
          <w:sz w:val="36"/>
          <w:szCs w:val="36"/>
        </w:rPr>
      </w:pPr>
    </w:p>
    <w:p w:rsidR="002B499D" w:rsidRPr="004123D4" w:rsidRDefault="002B499D" w:rsidP="00F73105">
      <w:pPr>
        <w:adjustRightInd w:val="0"/>
        <w:snapToGrid w:val="0"/>
        <w:jc w:val="center"/>
        <w:rPr>
          <w:b/>
          <w:sz w:val="28"/>
          <w:szCs w:val="28"/>
        </w:rPr>
      </w:pPr>
      <w:r w:rsidRPr="004123D4">
        <w:rPr>
          <w:rFonts w:hint="eastAsia"/>
          <w:b/>
          <w:sz w:val="28"/>
          <w:szCs w:val="28"/>
        </w:rPr>
        <w:t>上海海洋大学</w:t>
      </w:r>
      <w:r w:rsidR="004A1B1E">
        <w:rPr>
          <w:rFonts w:hint="eastAsia"/>
          <w:b/>
          <w:sz w:val="28"/>
          <w:szCs w:val="28"/>
        </w:rPr>
        <w:t>经济管理学院</w:t>
      </w:r>
      <w:r w:rsidRPr="004123D4">
        <w:rPr>
          <w:rFonts w:hint="eastAsia"/>
          <w:b/>
          <w:sz w:val="28"/>
          <w:szCs w:val="28"/>
        </w:rPr>
        <w:t>校园招聘会海报样板设计要求</w:t>
      </w:r>
    </w:p>
    <w:tbl>
      <w:tblPr>
        <w:tblW w:w="5000" w:type="pct"/>
        <w:jc w:val="center"/>
        <w:tblLook w:val="04A0"/>
      </w:tblPr>
      <w:tblGrid>
        <w:gridCol w:w="2236"/>
        <w:gridCol w:w="4403"/>
        <w:gridCol w:w="3323"/>
      </w:tblGrid>
      <w:tr w:rsidR="00F73105" w:rsidRPr="00F73105" w:rsidTr="00EF66C7">
        <w:trPr>
          <w:trHeight w:val="499"/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310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板块</w:t>
            </w:r>
          </w:p>
        </w:tc>
        <w:tc>
          <w:tcPr>
            <w:tcW w:w="2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310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1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310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73105" w:rsidRPr="00F73105" w:rsidTr="00EF66C7">
        <w:trPr>
          <w:trHeight w:val="499"/>
          <w:jc w:val="center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310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公司名称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73105" w:rsidRPr="00F73105" w:rsidTr="00EF66C7">
        <w:trPr>
          <w:trHeight w:val="499"/>
          <w:jc w:val="center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310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公司简介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FD12A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3105">
              <w:rPr>
                <w:rFonts w:ascii="宋体" w:hAnsi="宋体" w:cs="宋体" w:hint="eastAsia"/>
                <w:kern w:val="0"/>
                <w:szCs w:val="21"/>
              </w:rPr>
              <w:t>简明扼要，字数最好不要超过</w:t>
            </w:r>
            <w:r w:rsidRPr="00F73105">
              <w:rPr>
                <w:kern w:val="0"/>
                <w:szCs w:val="21"/>
              </w:rPr>
              <w:t>150</w:t>
            </w:r>
            <w:r w:rsidRPr="00F73105">
              <w:rPr>
                <w:rFonts w:ascii="宋体" w:hAnsi="宋体" w:cs="宋体" w:hint="eastAsia"/>
                <w:kern w:val="0"/>
                <w:szCs w:val="21"/>
              </w:rPr>
              <w:t>字</w:t>
            </w:r>
          </w:p>
        </w:tc>
      </w:tr>
      <w:tr w:rsidR="00F73105" w:rsidRPr="00F73105" w:rsidTr="00EF66C7">
        <w:trPr>
          <w:trHeight w:val="499"/>
          <w:jc w:val="center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310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5465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73105" w:rsidRPr="00F73105" w:rsidTr="00EF66C7">
        <w:trPr>
          <w:trHeight w:val="499"/>
          <w:jc w:val="center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310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岗位要求</w:t>
            </w:r>
            <w:r w:rsidR="00EF66C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和薪资待遇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3A" w:rsidRPr="00F73105" w:rsidRDefault="00397C3A" w:rsidP="00F121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73105" w:rsidRPr="00F73105" w:rsidTr="00EF66C7">
        <w:trPr>
          <w:trHeight w:val="499"/>
          <w:jc w:val="center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310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546" w:rsidRPr="00F73105" w:rsidRDefault="00546546" w:rsidP="005465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05" w:rsidRPr="00F73105" w:rsidRDefault="00F73105" w:rsidP="00EF66C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</w:tr>
    </w:tbl>
    <w:p w:rsidR="00F121E4" w:rsidRDefault="00F121E4" w:rsidP="00F73105">
      <w:pPr>
        <w:adjustRightInd w:val="0"/>
        <w:snapToGrid w:val="0"/>
        <w:rPr>
          <w:b/>
          <w:sz w:val="44"/>
          <w:szCs w:val="44"/>
        </w:rPr>
      </w:pPr>
    </w:p>
    <w:p w:rsidR="00490674" w:rsidRDefault="00466F33" w:rsidP="00F73105">
      <w:pPr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 w:rsidRPr="00E23E3F">
        <w:rPr>
          <w:rFonts w:ascii="仿宋_GB2312" w:eastAsia="仿宋_GB2312" w:hint="eastAsia"/>
          <w:b/>
          <w:sz w:val="32"/>
          <w:szCs w:val="32"/>
        </w:rPr>
        <w:t>到校交通指引</w:t>
      </w:r>
    </w:p>
    <w:p w:rsidR="000A351A" w:rsidRPr="000A351A" w:rsidRDefault="00E23E3F" w:rsidP="00F73105">
      <w:pPr>
        <w:adjustRightInd w:val="0"/>
        <w:snapToGrid w:val="0"/>
        <w:rPr>
          <w:rFonts w:ascii="黑体" w:eastAsia="黑体"/>
          <w:sz w:val="24"/>
        </w:rPr>
      </w:pPr>
      <w:r w:rsidRPr="000A351A">
        <w:rPr>
          <w:rFonts w:ascii="黑体" w:eastAsia="黑体" w:hint="eastAsia"/>
          <w:sz w:val="24"/>
        </w:rPr>
        <w:t>铁路列车路线</w:t>
      </w:r>
    </w:p>
    <w:p w:rsidR="00E23E3F" w:rsidRPr="00E23E3F" w:rsidRDefault="00E23E3F" w:rsidP="00F73105">
      <w:pPr>
        <w:adjustRightInd w:val="0"/>
        <w:snapToGrid w:val="0"/>
        <w:rPr>
          <w:rFonts w:ascii="仿宋_GB2312" w:eastAsia="仿宋_GB2312"/>
          <w:sz w:val="24"/>
        </w:rPr>
      </w:pPr>
      <w:r w:rsidRPr="00E23E3F">
        <w:rPr>
          <w:rFonts w:ascii="仿宋_GB2312" w:eastAsia="仿宋_GB2312" w:hint="eastAsia"/>
          <w:sz w:val="24"/>
        </w:rPr>
        <w:t>上海南站-芦潮港</w:t>
      </w:r>
    </w:p>
    <w:p w:rsidR="00E23E3F" w:rsidRPr="00E23E3F" w:rsidRDefault="00E23E3F" w:rsidP="00F73105">
      <w:pPr>
        <w:adjustRightInd w:val="0"/>
        <w:snapToGrid w:val="0"/>
        <w:rPr>
          <w:rFonts w:ascii="仿宋_GB2312" w:eastAsia="仿宋_GB2312"/>
          <w:sz w:val="24"/>
        </w:rPr>
      </w:pPr>
      <w:r w:rsidRPr="00E23E3F">
        <w:rPr>
          <w:rFonts w:ascii="仿宋_GB2312" w:eastAsia="仿宋_GB2312" w:hint="eastAsia"/>
          <w:sz w:val="24"/>
        </w:rPr>
        <w:t>5051次上海南站07:30开08:40到芦潮港站；</w:t>
      </w:r>
    </w:p>
    <w:p w:rsidR="00E23E3F" w:rsidRPr="00E23E3F" w:rsidRDefault="00E23E3F" w:rsidP="00F73105">
      <w:pPr>
        <w:adjustRightInd w:val="0"/>
        <w:snapToGrid w:val="0"/>
        <w:rPr>
          <w:rFonts w:ascii="仿宋_GB2312" w:eastAsia="仿宋_GB2312"/>
          <w:sz w:val="24"/>
        </w:rPr>
      </w:pPr>
      <w:r w:rsidRPr="00E23E3F">
        <w:rPr>
          <w:rFonts w:ascii="仿宋_GB2312" w:eastAsia="仿宋_GB2312" w:hint="eastAsia"/>
          <w:sz w:val="24"/>
        </w:rPr>
        <w:t>5025次芦潮港站09:22开10:32到上海南站；</w:t>
      </w:r>
    </w:p>
    <w:p w:rsidR="00E23E3F" w:rsidRPr="00E23E3F" w:rsidRDefault="00E23E3F" w:rsidP="00F73105">
      <w:pPr>
        <w:adjustRightInd w:val="0"/>
        <w:snapToGrid w:val="0"/>
        <w:rPr>
          <w:rFonts w:ascii="仿宋_GB2312" w:eastAsia="仿宋_GB2312"/>
          <w:sz w:val="24"/>
        </w:rPr>
      </w:pPr>
      <w:r w:rsidRPr="00E23E3F">
        <w:rPr>
          <w:rFonts w:ascii="仿宋_GB2312" w:eastAsia="仿宋_GB2312" w:hint="eastAsia"/>
          <w:sz w:val="24"/>
        </w:rPr>
        <w:t>5053次上海南站15:10开16:20到芦潮港站；</w:t>
      </w:r>
    </w:p>
    <w:p w:rsidR="00E23E3F" w:rsidRPr="00E23E3F" w:rsidRDefault="00E23E3F" w:rsidP="00F73105">
      <w:pPr>
        <w:adjustRightInd w:val="0"/>
        <w:snapToGrid w:val="0"/>
        <w:rPr>
          <w:rFonts w:ascii="仿宋_GB2312" w:eastAsia="仿宋_GB2312"/>
          <w:sz w:val="24"/>
        </w:rPr>
      </w:pPr>
      <w:r w:rsidRPr="00E23E3F">
        <w:rPr>
          <w:rFonts w:ascii="仿宋_GB2312" w:eastAsia="仿宋_GB2312" w:hint="eastAsia"/>
          <w:sz w:val="24"/>
        </w:rPr>
        <w:t>5054次芦潮港站17:05开18:15到上海南站；</w:t>
      </w:r>
    </w:p>
    <w:p w:rsidR="00E23E3F" w:rsidRPr="00E23E3F" w:rsidRDefault="00E23E3F" w:rsidP="00F73105">
      <w:pPr>
        <w:adjustRightInd w:val="0"/>
        <w:snapToGrid w:val="0"/>
        <w:rPr>
          <w:rFonts w:ascii="仿宋_GB2312" w:eastAsia="仿宋_GB2312"/>
          <w:sz w:val="24"/>
        </w:rPr>
      </w:pPr>
      <w:r w:rsidRPr="00E23E3F">
        <w:rPr>
          <w:rFonts w:ascii="仿宋_GB2312" w:eastAsia="仿宋_GB2312" w:hint="eastAsia"/>
          <w:sz w:val="24"/>
        </w:rPr>
        <w:t>小贴示：可以乘坐龙芦专线往返于芦潮港火车站与临港新城主城区之间。</w:t>
      </w:r>
    </w:p>
    <w:p w:rsidR="00E23E3F" w:rsidRPr="000A351A" w:rsidRDefault="00E23E3F" w:rsidP="00F73105">
      <w:pPr>
        <w:adjustRightInd w:val="0"/>
        <w:snapToGrid w:val="0"/>
        <w:rPr>
          <w:rFonts w:ascii="黑体" w:eastAsia="黑体"/>
          <w:sz w:val="24"/>
        </w:rPr>
      </w:pPr>
      <w:r w:rsidRPr="000A351A">
        <w:rPr>
          <w:rFonts w:ascii="黑体" w:eastAsia="黑体" w:hint="eastAsia"/>
          <w:sz w:val="24"/>
        </w:rPr>
        <w:t>市区至校区交通路线（供参考）</w:t>
      </w:r>
    </w:p>
    <w:p w:rsidR="00F73105" w:rsidRDefault="00F73105" w:rsidP="00F73105">
      <w:pPr>
        <w:numPr>
          <w:ilvl w:val="0"/>
          <w:numId w:val="2"/>
        </w:numPr>
        <w:adjustRightInd w:val="0"/>
        <w:snapToGrid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地铁16号线：</w:t>
      </w:r>
      <w:r w:rsidR="004A1E67">
        <w:rPr>
          <w:rFonts w:ascii="仿宋_GB2312" w:eastAsia="仿宋_GB2312" w:hint="eastAsia"/>
          <w:sz w:val="24"/>
        </w:rPr>
        <w:t>临港大道</w:t>
      </w:r>
      <w:r>
        <w:rPr>
          <w:rFonts w:ascii="仿宋_GB2312" w:eastAsia="仿宋_GB2312" w:hint="eastAsia"/>
          <w:sz w:val="24"/>
        </w:rPr>
        <w:t>站下车，乘坐</w:t>
      </w:r>
      <w:r w:rsidR="004A1E67">
        <w:rPr>
          <w:rFonts w:ascii="仿宋_GB2312" w:eastAsia="仿宋_GB2312" w:hint="eastAsia"/>
          <w:sz w:val="24"/>
        </w:rPr>
        <w:t>1077</w:t>
      </w:r>
      <w:r>
        <w:rPr>
          <w:rFonts w:ascii="仿宋_GB2312" w:eastAsia="仿宋_GB2312" w:hint="eastAsia"/>
          <w:sz w:val="24"/>
        </w:rPr>
        <w:t>到</w:t>
      </w:r>
      <w:r w:rsidR="008F5DA0">
        <w:rPr>
          <w:rFonts w:ascii="仿宋_GB2312" w:eastAsia="仿宋_GB2312" w:hint="eastAsia"/>
          <w:sz w:val="24"/>
        </w:rPr>
        <w:t>共享区</w:t>
      </w:r>
      <w:r>
        <w:rPr>
          <w:rFonts w:ascii="仿宋_GB2312" w:eastAsia="仿宋_GB2312" w:hint="eastAsia"/>
          <w:sz w:val="24"/>
        </w:rPr>
        <w:t>海洋大学下。</w:t>
      </w:r>
    </w:p>
    <w:p w:rsidR="00466F33" w:rsidRPr="000A351A" w:rsidRDefault="00E23E3F" w:rsidP="00F73105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0A351A">
        <w:rPr>
          <w:rFonts w:ascii="仿宋_GB2312" w:eastAsia="仿宋_GB2312" w:hint="eastAsia"/>
          <w:b/>
          <w:sz w:val="24"/>
        </w:rPr>
        <w:lastRenderedPageBreak/>
        <w:t>*以上内容以营运管理部门最新调整为准。</w:t>
      </w:r>
    </w:p>
    <w:p w:rsidR="00466F33" w:rsidRPr="00E23E3F" w:rsidRDefault="00466F33" w:rsidP="00F73105">
      <w:pPr>
        <w:adjustRightInd w:val="0"/>
        <w:snapToGrid w:val="0"/>
        <w:rPr>
          <w:rFonts w:ascii="仿宋_GB2312" w:eastAsia="仿宋_GB2312"/>
          <w:b/>
          <w:sz w:val="28"/>
          <w:szCs w:val="28"/>
        </w:rPr>
      </w:pPr>
      <w:r w:rsidRPr="00E23E3F">
        <w:rPr>
          <w:rFonts w:ascii="仿宋_GB2312" w:eastAsia="仿宋_GB2312" w:hint="eastAsia"/>
          <w:b/>
          <w:sz w:val="28"/>
          <w:szCs w:val="28"/>
        </w:rPr>
        <w:t>自驾车行车路线图</w:t>
      </w:r>
    </w:p>
    <w:p w:rsidR="004A6A39" w:rsidRDefault="00270226" w:rsidP="00F73105">
      <w:pPr>
        <w:adjustRightInd w:val="0"/>
        <w:snapToGrid w:val="0"/>
      </w:pPr>
      <w:r>
        <w:rPr>
          <w:rFonts w:hint="eastAsia"/>
          <w:noProof/>
        </w:rPr>
        <w:drawing>
          <wp:inline distT="0" distB="0" distL="0" distR="0">
            <wp:extent cx="5372100" cy="6829425"/>
            <wp:effectExtent l="19050" t="0" r="0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A39" w:rsidSect="004A1B1E">
      <w:pgSz w:w="11906" w:h="16838"/>
      <w:pgMar w:top="1440" w:right="1080" w:bottom="1440" w:left="108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F50" w:rsidRDefault="00EE3F50" w:rsidP="002D76F5">
      <w:r>
        <w:separator/>
      </w:r>
    </w:p>
  </w:endnote>
  <w:endnote w:type="continuationSeparator" w:id="1">
    <w:p w:rsidR="00EE3F50" w:rsidRDefault="00EE3F50" w:rsidP="002D7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F50" w:rsidRDefault="00EE3F50" w:rsidP="002D76F5">
      <w:r>
        <w:separator/>
      </w:r>
    </w:p>
  </w:footnote>
  <w:footnote w:type="continuationSeparator" w:id="1">
    <w:p w:rsidR="00EE3F50" w:rsidRDefault="00EE3F50" w:rsidP="002D7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C13BB"/>
    <w:multiLevelType w:val="hybridMultilevel"/>
    <w:tmpl w:val="365A72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6297A0C"/>
    <w:multiLevelType w:val="hybridMultilevel"/>
    <w:tmpl w:val="D5DE48F2"/>
    <w:lvl w:ilvl="0" w:tplc="223CA7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F40"/>
    <w:rsid w:val="00033F40"/>
    <w:rsid w:val="00042837"/>
    <w:rsid w:val="0004716C"/>
    <w:rsid w:val="00060455"/>
    <w:rsid w:val="0006337B"/>
    <w:rsid w:val="00086077"/>
    <w:rsid w:val="000A351A"/>
    <w:rsid w:val="000B467D"/>
    <w:rsid w:val="000C6065"/>
    <w:rsid w:val="00130202"/>
    <w:rsid w:val="001357FE"/>
    <w:rsid w:val="00185E7B"/>
    <w:rsid w:val="00210299"/>
    <w:rsid w:val="00211BFB"/>
    <w:rsid w:val="00212EAF"/>
    <w:rsid w:val="00270226"/>
    <w:rsid w:val="00271763"/>
    <w:rsid w:val="00277FCB"/>
    <w:rsid w:val="00293AA5"/>
    <w:rsid w:val="002B0A64"/>
    <w:rsid w:val="002B499D"/>
    <w:rsid w:val="002C4BD1"/>
    <w:rsid w:val="002D5A8F"/>
    <w:rsid w:val="002D76F5"/>
    <w:rsid w:val="00336422"/>
    <w:rsid w:val="003445E4"/>
    <w:rsid w:val="00370256"/>
    <w:rsid w:val="003816C8"/>
    <w:rsid w:val="00381988"/>
    <w:rsid w:val="00392846"/>
    <w:rsid w:val="00393CB0"/>
    <w:rsid w:val="00397C3A"/>
    <w:rsid w:val="003C6698"/>
    <w:rsid w:val="003F112D"/>
    <w:rsid w:val="004039E0"/>
    <w:rsid w:val="00403B1D"/>
    <w:rsid w:val="004123D4"/>
    <w:rsid w:val="00431FBD"/>
    <w:rsid w:val="004613D5"/>
    <w:rsid w:val="0046269C"/>
    <w:rsid w:val="00466F33"/>
    <w:rsid w:val="00481C1B"/>
    <w:rsid w:val="00490674"/>
    <w:rsid w:val="00490DD4"/>
    <w:rsid w:val="004A1B1E"/>
    <w:rsid w:val="004A1E67"/>
    <w:rsid w:val="004A39EE"/>
    <w:rsid w:val="004A6A39"/>
    <w:rsid w:val="004E4521"/>
    <w:rsid w:val="00546546"/>
    <w:rsid w:val="00587F89"/>
    <w:rsid w:val="005A4003"/>
    <w:rsid w:val="005B27C6"/>
    <w:rsid w:val="0061154B"/>
    <w:rsid w:val="006620D3"/>
    <w:rsid w:val="006712CD"/>
    <w:rsid w:val="00677706"/>
    <w:rsid w:val="00682B6E"/>
    <w:rsid w:val="00690328"/>
    <w:rsid w:val="006A26B6"/>
    <w:rsid w:val="006C0BEA"/>
    <w:rsid w:val="006E4370"/>
    <w:rsid w:val="007123C9"/>
    <w:rsid w:val="00713A48"/>
    <w:rsid w:val="00735E45"/>
    <w:rsid w:val="00762812"/>
    <w:rsid w:val="00775E59"/>
    <w:rsid w:val="00794CFB"/>
    <w:rsid w:val="007C120D"/>
    <w:rsid w:val="00835E9B"/>
    <w:rsid w:val="00847799"/>
    <w:rsid w:val="00867A52"/>
    <w:rsid w:val="008948C8"/>
    <w:rsid w:val="008F5DA0"/>
    <w:rsid w:val="00906C8A"/>
    <w:rsid w:val="00945BBB"/>
    <w:rsid w:val="009660DF"/>
    <w:rsid w:val="00972B02"/>
    <w:rsid w:val="00997169"/>
    <w:rsid w:val="009A30DD"/>
    <w:rsid w:val="009D18D5"/>
    <w:rsid w:val="009E6FBE"/>
    <w:rsid w:val="00A730E0"/>
    <w:rsid w:val="00A877FC"/>
    <w:rsid w:val="00A9331D"/>
    <w:rsid w:val="00A94EDB"/>
    <w:rsid w:val="00AB110B"/>
    <w:rsid w:val="00AB2BA1"/>
    <w:rsid w:val="00AC2B65"/>
    <w:rsid w:val="00AD4517"/>
    <w:rsid w:val="00B1255B"/>
    <w:rsid w:val="00B571D2"/>
    <w:rsid w:val="00B61911"/>
    <w:rsid w:val="00B8221E"/>
    <w:rsid w:val="00B94241"/>
    <w:rsid w:val="00BC3D89"/>
    <w:rsid w:val="00C26E10"/>
    <w:rsid w:val="00C34AFD"/>
    <w:rsid w:val="00D173AA"/>
    <w:rsid w:val="00D43401"/>
    <w:rsid w:val="00D468A8"/>
    <w:rsid w:val="00D5694E"/>
    <w:rsid w:val="00D579CB"/>
    <w:rsid w:val="00D811BD"/>
    <w:rsid w:val="00D852E6"/>
    <w:rsid w:val="00DC072E"/>
    <w:rsid w:val="00DD12F0"/>
    <w:rsid w:val="00DD58E5"/>
    <w:rsid w:val="00DF7391"/>
    <w:rsid w:val="00E0261D"/>
    <w:rsid w:val="00E22745"/>
    <w:rsid w:val="00E23E3F"/>
    <w:rsid w:val="00E37A4B"/>
    <w:rsid w:val="00E427A4"/>
    <w:rsid w:val="00EC180A"/>
    <w:rsid w:val="00EE3F50"/>
    <w:rsid w:val="00EF66C7"/>
    <w:rsid w:val="00F121E4"/>
    <w:rsid w:val="00F130B1"/>
    <w:rsid w:val="00F158A8"/>
    <w:rsid w:val="00F25A1B"/>
    <w:rsid w:val="00F26869"/>
    <w:rsid w:val="00F5046D"/>
    <w:rsid w:val="00F61E20"/>
    <w:rsid w:val="00F703F6"/>
    <w:rsid w:val="00F73105"/>
    <w:rsid w:val="00F82AFA"/>
    <w:rsid w:val="00FD12A8"/>
    <w:rsid w:val="00FD493B"/>
    <w:rsid w:val="00FE0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4241"/>
    <w:rPr>
      <w:color w:val="0000FF"/>
      <w:u w:val="single"/>
    </w:rPr>
  </w:style>
  <w:style w:type="paragraph" w:styleId="a4">
    <w:name w:val="Date"/>
    <w:basedOn w:val="a"/>
    <w:next w:val="a"/>
    <w:rsid w:val="00DC072E"/>
    <w:pPr>
      <w:ind w:leftChars="2500" w:left="100"/>
    </w:pPr>
    <w:rPr>
      <w:b/>
      <w:bCs/>
      <w:szCs w:val="21"/>
    </w:rPr>
  </w:style>
  <w:style w:type="table" w:styleId="a5">
    <w:name w:val="Table Grid"/>
    <w:basedOn w:val="a1"/>
    <w:rsid w:val="002B49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D7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D76F5"/>
    <w:rPr>
      <w:kern w:val="2"/>
      <w:sz w:val="18"/>
      <w:szCs w:val="18"/>
    </w:rPr>
  </w:style>
  <w:style w:type="paragraph" w:styleId="a7">
    <w:name w:val="footer"/>
    <w:basedOn w:val="a"/>
    <w:link w:val="Char0"/>
    <w:rsid w:val="002D7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D76F5"/>
    <w:rPr>
      <w:kern w:val="2"/>
      <w:sz w:val="18"/>
      <w:szCs w:val="18"/>
    </w:rPr>
  </w:style>
  <w:style w:type="paragraph" w:styleId="a8">
    <w:name w:val="Balloon Text"/>
    <w:basedOn w:val="a"/>
    <w:link w:val="Char1"/>
    <w:rsid w:val="00EF66C7"/>
    <w:rPr>
      <w:sz w:val="18"/>
      <w:szCs w:val="18"/>
    </w:rPr>
  </w:style>
  <w:style w:type="character" w:customStyle="1" w:styleId="Char1">
    <w:name w:val="批注框文本 Char"/>
    <w:basedOn w:val="a0"/>
    <w:link w:val="a8"/>
    <w:rsid w:val="00EF66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234</Words>
  <Characters>1334</Characters>
  <Application>Microsoft Office Word</Application>
  <DocSecurity>0</DocSecurity>
  <Lines>11</Lines>
  <Paragraphs>3</Paragraphs>
  <ScaleCrop>false</ScaleCrop>
  <Company>a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st</dc:creator>
  <cp:lastModifiedBy>xia</cp:lastModifiedBy>
  <cp:revision>3</cp:revision>
  <cp:lastPrinted>2005-12-09T01:34:00Z</cp:lastPrinted>
  <dcterms:created xsi:type="dcterms:W3CDTF">2015-04-08T00:38:00Z</dcterms:created>
  <dcterms:modified xsi:type="dcterms:W3CDTF">2015-04-17T07:23:00Z</dcterms:modified>
</cp:coreProperties>
</file>